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8B6D1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1EB76429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2CEC" w14:textId="07214045" w:rsidR="00E45179" w:rsidRPr="00787D02" w:rsidRDefault="00E45179" w:rsidP="000E6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Fecha del CV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1EAC" w14:textId="402A2525" w:rsidR="00E45179" w:rsidRPr="00787D02" w:rsidRDefault="00E45179" w:rsidP="008A3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8A3810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  <w:r w:rsidR="000E60C5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  <w:r w:rsidR="003A3157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r w:rsidR="008A3810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  <w:r w:rsidR="002107CC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r w:rsidR="001623DB"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  <w:r w:rsidR="008A3810"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</w:tbl>
    <w:p w14:paraId="7C8A2ACB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5B98ACE6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14:paraId="6B718065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D6D7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9D11" w14:textId="77777777" w:rsidR="00111777" w:rsidRPr="00111777" w:rsidRDefault="001623DB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Thierry DESRUES</w:t>
            </w:r>
          </w:p>
        </w:tc>
      </w:tr>
      <w:tr w:rsidR="00111777" w:rsidRPr="0036238B" w14:paraId="307EDF77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A031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8198" w14:textId="77777777" w:rsidR="00111777" w:rsidRPr="00111777" w:rsidRDefault="001623DB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X1453222J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7F8F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489" w14:textId="2D1954AF" w:rsidR="00111777" w:rsidRPr="00111777" w:rsidRDefault="001623DB" w:rsidP="000E6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 w:rsidR="000E60C5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</w:tr>
      <w:tr w:rsidR="00111777" w:rsidRPr="0036238B" w14:paraId="6EBBA82C" w14:textId="77777777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ADF4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553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E705" w14:textId="77777777" w:rsidR="006B3C85" w:rsidRPr="006B3C85" w:rsidRDefault="00111777" w:rsidP="006B3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hyperlink r:id="rId8" w:tgtFrame="_blank" w:history="1">
              <w:r w:rsidR="006B3C85" w:rsidRPr="006B3C85">
                <w:rPr>
                  <w:rStyle w:val="Hipervnculo"/>
                  <w:rFonts w:ascii="Arial" w:eastAsia="Times New Roman" w:hAnsi="Arial" w:cs="Arial"/>
                  <w:lang w:val="es-ES_tradnl" w:eastAsia="es-ES"/>
                </w:rPr>
                <w:t>E-3816-2017</w:t>
              </w:r>
            </w:hyperlink>
          </w:p>
          <w:p w14:paraId="484A8ACD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4255A451" w14:textId="77777777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87B0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2D67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050" w14:textId="77777777" w:rsidR="00A1175B" w:rsidRPr="00A1175B" w:rsidRDefault="00111777" w:rsidP="00A1175B">
            <w:pPr>
              <w:pStyle w:val="p1"/>
            </w:pPr>
            <w:r w:rsidRPr="00111777">
              <w:rPr>
                <w:rFonts w:eastAsia="Times New Roman"/>
                <w:color w:val="000000"/>
                <w:lang w:eastAsia="es-ES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A1175B" w:rsidRPr="00A1175B" w14:paraId="47364C4C" w14:textId="77777777" w:rsidTr="00A1175B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D566A3D" w14:textId="77777777" w:rsidR="00A1175B" w:rsidRPr="00FF0E28" w:rsidRDefault="00A1175B" w:rsidP="00A1175B">
                  <w:pPr>
                    <w:spacing w:after="0" w:line="240" w:lineRule="auto"/>
                    <w:rPr>
                      <w:rFonts w:ascii="Arial" w:hAnsi="Arial" w:cs="Arial"/>
                      <w:lang w:val="es-ES_tradnl" w:eastAsia="es-ES_tradnl"/>
                    </w:rPr>
                  </w:pPr>
                  <w:r w:rsidRPr="00A1175B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t> </w:t>
                  </w:r>
                  <w:r w:rsidRPr="00FF0E28">
                    <w:rPr>
                      <w:rFonts w:ascii="Arial" w:hAnsi="Arial" w:cs="Arial"/>
                      <w:lang w:val="es-ES_tradnl" w:eastAsia="es-ES_tradnl"/>
                    </w:rPr>
                    <w:t>http://orcid.org/0000-0002-7097-405X </w:t>
                  </w:r>
                </w:p>
              </w:tc>
            </w:tr>
          </w:tbl>
          <w:p w14:paraId="0919EAE9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6A8D8FB0" w14:textId="77777777"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14:paraId="53CE5217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30"/>
        <w:gridCol w:w="2497"/>
        <w:gridCol w:w="1308"/>
        <w:gridCol w:w="1345"/>
      </w:tblGrid>
      <w:tr w:rsidR="00222357" w:rsidRPr="0036238B" w14:paraId="32A89877" w14:textId="77777777" w:rsidTr="00CF445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1F90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9DAC" w14:textId="3B02A2CF" w:rsidR="00222357" w:rsidRPr="00222357" w:rsidRDefault="00B224FA" w:rsidP="00CF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Agencia estatal Consejo Sup</w:t>
            </w:r>
            <w:r w:rsidR="007461CD">
              <w:rPr>
                <w:rFonts w:ascii="Arial" w:eastAsia="Times New Roman" w:hAnsi="Arial" w:cs="Arial"/>
                <w:color w:val="000000"/>
                <w:lang w:eastAsia="es-ES"/>
              </w:rPr>
              <w:t>erior de Investigaciones Científ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icas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2517E49A" w14:textId="77777777" w:rsidTr="00CF4457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E3ED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B4A5" w14:textId="77777777" w:rsidR="00222357" w:rsidRPr="00222357" w:rsidRDefault="003B3DAC" w:rsidP="00CF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Instituto de Estudios Sociales Avanzados 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16C11E9A" w14:textId="77777777" w:rsidTr="00CF4457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670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DCE6" w14:textId="77777777" w:rsidR="00222357" w:rsidRPr="00222357" w:rsidRDefault="003562E8" w:rsidP="00CF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Campo Santo de los Mártires 7 14004 CORDOBA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14:paraId="7AD08CF5" w14:textId="77777777" w:rsidTr="00CF4457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B285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11D" w14:textId="77777777" w:rsidR="00222357" w:rsidRPr="00222357" w:rsidRDefault="00222357" w:rsidP="00CF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435A14">
              <w:rPr>
                <w:rFonts w:ascii="Arial" w:eastAsia="Times New Roman" w:hAnsi="Arial" w:cs="Arial"/>
                <w:color w:val="000000"/>
                <w:lang w:eastAsia="es-ES"/>
              </w:rPr>
              <w:t>629801749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33C" w14:textId="77777777" w:rsidR="00222357" w:rsidRPr="00222357" w:rsidRDefault="008172CF" w:rsidP="00CF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="0024160D">
              <w:rPr>
                <w:rFonts w:ascii="Arial" w:eastAsia="Times New Roman" w:hAnsi="Arial" w:cs="Arial"/>
                <w:color w:val="000000"/>
                <w:lang w:eastAsia="es-ES"/>
              </w:rPr>
              <w:t>orreo electrónico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4C80" w14:textId="77777777" w:rsidR="00222357" w:rsidRPr="00222357" w:rsidRDefault="00213C92" w:rsidP="00CF44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  <w:hyperlink r:id="rId9" w:history="1">
              <w:r w:rsidR="006B3C85" w:rsidRPr="00A1785C">
                <w:rPr>
                  <w:rStyle w:val="Hipervnculo"/>
                  <w:rFonts w:eastAsia="Times New Roman"/>
                  <w:lang w:eastAsia="es-ES"/>
                </w:rPr>
                <w:t>tdesrues@iesa.csic.es</w:t>
              </w:r>
            </w:hyperlink>
          </w:p>
        </w:tc>
      </w:tr>
      <w:tr w:rsidR="00222357" w:rsidRPr="0036238B" w14:paraId="5D4D1324" w14:textId="77777777" w:rsidTr="00CF4457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97A1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C272" w14:textId="77777777" w:rsidR="00222357" w:rsidRPr="00222357" w:rsidRDefault="00222357" w:rsidP="00CF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435A14">
              <w:rPr>
                <w:rFonts w:ascii="Arial" w:eastAsia="Times New Roman" w:hAnsi="Arial" w:cs="Arial"/>
                <w:color w:val="000000"/>
                <w:lang w:eastAsia="es-ES"/>
              </w:rPr>
              <w:t>Científico Titular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69C7" w14:textId="77777777" w:rsidR="00222357" w:rsidRPr="00222357" w:rsidRDefault="00B008BA" w:rsidP="00CF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D360" w14:textId="77777777" w:rsidR="00090E15" w:rsidRPr="00222357" w:rsidRDefault="00435A14" w:rsidP="00CF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21/07/2008</w:t>
            </w:r>
          </w:p>
        </w:tc>
      </w:tr>
      <w:tr w:rsidR="00222357" w:rsidRPr="0036238B" w14:paraId="1054E7B0" w14:textId="77777777" w:rsidTr="00CF4457">
        <w:trPr>
          <w:trHeight w:val="3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4349" w14:textId="77777777" w:rsidR="00222357" w:rsidRPr="00222357" w:rsidRDefault="00222357" w:rsidP="00CF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6B3C85" w:rsidRPr="0012515A" w14:paraId="19D3207E" w14:textId="77777777" w:rsidTr="00CF4457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61BF6AD" w14:textId="18174E29" w:rsidR="006B3C85" w:rsidRPr="0012515A" w:rsidRDefault="006B3C85" w:rsidP="00CF4457">
                  <w:pPr>
                    <w:spacing w:after="0" w:line="240" w:lineRule="auto"/>
                    <w:rPr>
                      <w:rFonts w:ascii="Arial" w:hAnsi="Arial" w:cs="Arial"/>
                      <w:lang w:val="es-ES_tradnl" w:eastAsia="es-ES_tradnl"/>
                    </w:rPr>
                  </w:pPr>
                  <w:r w:rsidRPr="0012515A">
                    <w:rPr>
                      <w:rFonts w:ascii="Arial" w:hAnsi="Arial" w:cs="Arial"/>
                      <w:lang w:val="es-ES_tradnl" w:eastAsia="es-ES_tradnl"/>
                    </w:rPr>
                    <w:t>5905; 5906; 6307; 590101 </w:t>
                  </w:r>
                </w:p>
              </w:tc>
            </w:tr>
          </w:tbl>
          <w:p w14:paraId="2E9B2130" w14:textId="511E2F1E" w:rsidR="00222357" w:rsidRPr="00222357" w:rsidRDefault="00222357" w:rsidP="00CF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177B03FE" w14:textId="77777777" w:rsidTr="00CF4457">
        <w:trPr>
          <w:trHeight w:val="5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F5B9" w14:textId="77777777" w:rsidR="00222357" w:rsidRPr="00222357" w:rsidRDefault="00222357" w:rsidP="00CF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0"/>
            </w:tblGrid>
            <w:tr w:rsidR="006B3C85" w:rsidRPr="006B3C85" w14:paraId="3D26AC26" w14:textId="77777777" w:rsidTr="006B3C85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22694C9" w14:textId="7B7CBCBE" w:rsidR="006B3C85" w:rsidRPr="0012515A" w:rsidRDefault="006B3C85" w:rsidP="00CF4457">
                  <w:pPr>
                    <w:spacing w:after="0" w:line="240" w:lineRule="auto"/>
                    <w:rPr>
                      <w:rFonts w:ascii="Arial" w:hAnsi="Arial" w:cs="Arial"/>
                      <w:lang w:val="es-ES_tradnl" w:eastAsia="es-ES_tradnl"/>
                    </w:rPr>
                  </w:pPr>
                  <w:r w:rsidRPr="0012515A">
                    <w:rPr>
                      <w:rFonts w:ascii="Arial" w:hAnsi="Arial" w:cs="Arial"/>
                      <w:lang w:val="es-ES_tradnl" w:eastAsia="es-ES_tradnl"/>
                    </w:rPr>
                    <w:t>S</w:t>
                  </w:r>
                  <w:r w:rsidR="00B534F6">
                    <w:rPr>
                      <w:rFonts w:ascii="Arial" w:hAnsi="Arial" w:cs="Arial"/>
                      <w:lang w:val="es-ES_tradnl" w:eastAsia="es-ES_tradnl"/>
                    </w:rPr>
                    <w:t>ociología política, cambio social</w:t>
                  </w:r>
                  <w:r w:rsidRPr="0012515A">
                    <w:rPr>
                      <w:rFonts w:ascii="Arial" w:hAnsi="Arial" w:cs="Arial"/>
                      <w:lang w:val="es-ES_tradnl" w:eastAsia="es-ES_tradnl"/>
                    </w:rPr>
                    <w:t xml:space="preserve">, </w:t>
                  </w:r>
                  <w:r w:rsidR="00B534F6">
                    <w:rPr>
                      <w:rFonts w:ascii="Arial" w:hAnsi="Arial" w:cs="Arial"/>
                      <w:lang w:val="es-ES_tradnl" w:eastAsia="es-ES_tradnl"/>
                    </w:rPr>
                    <w:t>regímenes políticos</w:t>
                  </w:r>
                  <w:r w:rsidRPr="0012515A">
                    <w:rPr>
                      <w:rFonts w:ascii="Arial" w:hAnsi="Arial" w:cs="Arial"/>
                      <w:lang w:val="es-ES_tradnl" w:eastAsia="es-ES_tradnl"/>
                    </w:rPr>
                    <w:t xml:space="preserve">, </w:t>
                  </w:r>
                  <w:r w:rsidR="00CF4457">
                    <w:rPr>
                      <w:rFonts w:ascii="Arial" w:hAnsi="Arial" w:cs="Arial"/>
                      <w:lang w:val="es-ES_tradnl" w:eastAsia="es-ES_tradnl"/>
                    </w:rPr>
                    <w:t xml:space="preserve">representación, participación, contestación, </w:t>
                  </w:r>
                  <w:r w:rsidR="00B534F6">
                    <w:rPr>
                      <w:rFonts w:ascii="Arial" w:hAnsi="Arial" w:cs="Arial"/>
                      <w:lang w:val="es-ES_tradnl" w:eastAsia="es-ES_tradnl"/>
                    </w:rPr>
                    <w:t xml:space="preserve">movimientos sociales, juventud, </w:t>
                  </w:r>
                  <w:r w:rsidR="007461CD">
                    <w:rPr>
                      <w:rFonts w:ascii="Arial" w:hAnsi="Arial" w:cs="Arial"/>
                      <w:lang w:val="es-ES_tradnl" w:eastAsia="es-ES_tradnl"/>
                    </w:rPr>
                    <w:t xml:space="preserve">medio rural y política agraria, </w:t>
                  </w:r>
                  <w:r w:rsidR="00CF4457" w:rsidRPr="00CF4457">
                    <w:rPr>
                      <w:rFonts w:ascii="Arial" w:hAnsi="Arial" w:cs="Arial"/>
                      <w:lang w:val="es-ES_tradnl" w:eastAsia="es-ES_tradnl"/>
                    </w:rPr>
                    <w:t>Marruecos,</w:t>
                  </w:r>
                  <w:r w:rsidR="007461CD">
                    <w:rPr>
                      <w:rFonts w:ascii="Arial" w:hAnsi="Arial" w:cs="Arial"/>
                      <w:lang w:val="es-ES_tradnl" w:eastAsia="es-ES_tradnl"/>
                    </w:rPr>
                    <w:t xml:space="preserve"> Túnez,</w:t>
                  </w:r>
                  <w:r w:rsidR="00CF4457">
                    <w:rPr>
                      <w:rFonts w:ascii="Arial" w:hAnsi="Arial" w:cs="Arial"/>
                      <w:lang w:val="es-ES_tradnl" w:eastAsia="es-ES_tradnl"/>
                    </w:rPr>
                    <w:t xml:space="preserve"> Norte de África.</w:t>
                  </w:r>
                </w:p>
              </w:tc>
            </w:tr>
          </w:tbl>
          <w:p w14:paraId="0FA71270" w14:textId="0E0282E5" w:rsidR="00222357" w:rsidRPr="00222357" w:rsidRDefault="00222357" w:rsidP="00CF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6554EEAE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06556706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2650FDDF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48B" w14:textId="77777777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D749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ED9A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03119AF7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0E16" w14:textId="77777777" w:rsidR="00E45179" w:rsidRPr="00E45179" w:rsidRDefault="00672650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Doctorado </w:t>
            </w:r>
            <w:r w:rsidR="00D22D2F">
              <w:rPr>
                <w:rFonts w:ascii="Arial" w:eastAsia="Times New Roman" w:hAnsi="Arial" w:cs="Arial"/>
                <w:color w:val="000000"/>
                <w:lang w:eastAsia="es-ES"/>
              </w:rPr>
              <w:t>Filosofía y Letras (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Estudios Internacionales Medite</w:t>
            </w:r>
            <w:r w:rsidR="00804B02">
              <w:rPr>
                <w:rFonts w:ascii="Arial" w:eastAsia="Times New Roman" w:hAnsi="Arial" w:cs="Arial"/>
                <w:color w:val="000000"/>
                <w:lang w:eastAsia="es-ES"/>
              </w:rPr>
              <w:t>rráneos</w:t>
            </w:r>
            <w:r w:rsidR="00D22D2F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CB3" w14:textId="77777777" w:rsidR="00E45179" w:rsidRPr="00E45179" w:rsidRDefault="00B83E22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Au</w:t>
            </w:r>
            <w:r w:rsidR="004F1BF5">
              <w:rPr>
                <w:rFonts w:ascii="Arial" w:eastAsia="Times New Roman" w:hAnsi="Arial" w:cs="Arial"/>
                <w:color w:val="000000"/>
                <w:lang w:eastAsia="es-ES"/>
              </w:rPr>
              <w:t>tónoma de Madrid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1D65" w14:textId="77777777" w:rsidR="00E45179" w:rsidRPr="00E45179" w:rsidRDefault="00D1408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2003</w:t>
            </w:r>
            <w:r w:rsidR="00E45179"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4E7F1E8F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9F17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A1175B">
              <w:rPr>
                <w:rFonts w:ascii="Arial" w:eastAsia="Times New Roman" w:hAnsi="Arial" w:cs="Arial"/>
                <w:color w:val="000000"/>
                <w:lang w:eastAsia="es-ES"/>
              </w:rPr>
              <w:t>Licenciado Historia y Geografía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1964" w14:textId="4FA9CD04" w:rsidR="00E45179" w:rsidRPr="00E45179" w:rsidRDefault="00E45179" w:rsidP="0028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6B3C85">
              <w:rPr>
                <w:rFonts w:ascii="Arial" w:eastAsia="Times New Roman" w:hAnsi="Arial" w:cs="Arial"/>
                <w:color w:val="000000"/>
                <w:lang w:eastAsia="es-ES"/>
              </w:rPr>
              <w:t xml:space="preserve">Rennes 2 </w:t>
            </w:r>
            <w:r w:rsidR="00282D26">
              <w:rPr>
                <w:rFonts w:ascii="Arial" w:eastAsia="Times New Roman" w:hAnsi="Arial" w:cs="Arial"/>
                <w:color w:val="000000"/>
                <w:lang w:eastAsia="es-ES"/>
              </w:rPr>
              <w:t xml:space="preserve">Haute Bretagne </w:t>
            </w:r>
            <w:r w:rsidR="006B3C85">
              <w:rPr>
                <w:rFonts w:ascii="Arial" w:eastAsia="Times New Roman" w:hAnsi="Arial" w:cs="Arial"/>
                <w:color w:val="000000"/>
                <w:lang w:eastAsia="es-ES"/>
              </w:rPr>
              <w:t>(Francia)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C840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6B3C85">
              <w:rPr>
                <w:rFonts w:ascii="Arial" w:eastAsia="Times New Roman" w:hAnsi="Arial" w:cs="Arial"/>
                <w:color w:val="000000"/>
                <w:lang w:eastAsia="es-ES"/>
              </w:rPr>
              <w:t>1991</w:t>
            </w:r>
          </w:p>
        </w:tc>
      </w:tr>
    </w:tbl>
    <w:p w14:paraId="7DC42F95" w14:textId="77777777" w:rsidR="00E45179" w:rsidRPr="0055481C" w:rsidRDefault="00E45179" w:rsidP="001406E4">
      <w:pPr>
        <w:spacing w:after="0" w:line="240" w:lineRule="auto"/>
        <w:rPr>
          <w:rFonts w:ascii="Arial" w:hAnsi="Arial" w:cs="Arial"/>
        </w:rPr>
      </w:pPr>
    </w:p>
    <w:p w14:paraId="6A626CF3" w14:textId="7CCE1025"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</w:p>
    <w:p w14:paraId="13733528" w14:textId="17BEECA8" w:rsidR="002B36B7" w:rsidRPr="002B36B7" w:rsidRDefault="002B36B7" w:rsidP="008A3810">
      <w:pPr>
        <w:pStyle w:val="p2"/>
        <w:rPr>
          <w:sz w:val="22"/>
          <w:szCs w:val="22"/>
        </w:rPr>
      </w:pPr>
      <w:r w:rsidRPr="002B36B7">
        <w:rPr>
          <w:rStyle w:val="apple-converted-space"/>
          <w:sz w:val="22"/>
          <w:szCs w:val="22"/>
        </w:rPr>
        <w:t> </w:t>
      </w:r>
      <w:r w:rsidRPr="002B36B7">
        <w:rPr>
          <w:sz w:val="22"/>
          <w:szCs w:val="22"/>
        </w:rPr>
        <w:t xml:space="preserve">- </w:t>
      </w:r>
      <w:r w:rsidR="008A3810">
        <w:rPr>
          <w:sz w:val="22"/>
          <w:szCs w:val="22"/>
        </w:rPr>
        <w:t>TRES</w:t>
      </w:r>
      <w:r w:rsidRPr="002B36B7">
        <w:rPr>
          <w:sz w:val="22"/>
          <w:szCs w:val="22"/>
        </w:rPr>
        <w:t xml:space="preserve"> sexenios de investigación. Último reconocido con valor 1/1/2013</w:t>
      </w:r>
      <w:r w:rsidRPr="002B36B7">
        <w:rPr>
          <w:rStyle w:val="apple-converted-space"/>
          <w:sz w:val="22"/>
          <w:szCs w:val="22"/>
        </w:rPr>
        <w:t> </w:t>
      </w:r>
    </w:p>
    <w:p w14:paraId="45CAFB40" w14:textId="5AEBDE90" w:rsidR="002B36B7" w:rsidRPr="002B36B7" w:rsidRDefault="002B36B7" w:rsidP="008A3810">
      <w:pPr>
        <w:pStyle w:val="p2"/>
        <w:rPr>
          <w:sz w:val="22"/>
          <w:szCs w:val="22"/>
        </w:rPr>
      </w:pPr>
      <w:r w:rsidRPr="002B36B7">
        <w:rPr>
          <w:sz w:val="22"/>
          <w:szCs w:val="22"/>
        </w:rPr>
        <w:t xml:space="preserve">- </w:t>
      </w:r>
      <w:r w:rsidR="00C13D17">
        <w:rPr>
          <w:sz w:val="22"/>
          <w:szCs w:val="22"/>
        </w:rPr>
        <w:t xml:space="preserve"> </w:t>
      </w:r>
      <w:r w:rsidR="008A3810">
        <w:rPr>
          <w:sz w:val="22"/>
          <w:szCs w:val="22"/>
        </w:rPr>
        <w:t xml:space="preserve">TRES </w:t>
      </w:r>
      <w:r w:rsidRPr="002B36B7">
        <w:rPr>
          <w:sz w:val="22"/>
          <w:szCs w:val="22"/>
        </w:rPr>
        <w:t>Tesis doctoral</w:t>
      </w:r>
      <w:r w:rsidR="00CF4457">
        <w:rPr>
          <w:sz w:val="22"/>
          <w:szCs w:val="22"/>
        </w:rPr>
        <w:t>es</w:t>
      </w:r>
      <w:r w:rsidRPr="002B36B7">
        <w:rPr>
          <w:sz w:val="22"/>
          <w:szCs w:val="22"/>
        </w:rPr>
        <w:t xml:space="preserve"> dirigida</w:t>
      </w:r>
      <w:r w:rsidR="00CF4457">
        <w:rPr>
          <w:sz w:val="22"/>
          <w:szCs w:val="22"/>
        </w:rPr>
        <w:t>s.</w:t>
      </w:r>
      <w:r w:rsidRPr="002B36B7">
        <w:rPr>
          <w:rStyle w:val="apple-converted-space"/>
          <w:sz w:val="22"/>
          <w:szCs w:val="22"/>
        </w:rPr>
        <w:t> </w:t>
      </w:r>
    </w:p>
    <w:p w14:paraId="1715972D" w14:textId="19810701" w:rsidR="006B3C85" w:rsidRDefault="002B36B7" w:rsidP="008A3810">
      <w:pPr>
        <w:pStyle w:val="p2"/>
        <w:rPr>
          <w:sz w:val="22"/>
          <w:szCs w:val="22"/>
        </w:rPr>
      </w:pPr>
      <w:r w:rsidRPr="002B36B7">
        <w:rPr>
          <w:sz w:val="22"/>
          <w:szCs w:val="22"/>
        </w:rPr>
        <w:t xml:space="preserve">- </w:t>
      </w:r>
      <w:r w:rsidR="008A3810">
        <w:rPr>
          <w:sz w:val="22"/>
          <w:szCs w:val="22"/>
        </w:rPr>
        <w:t>9</w:t>
      </w:r>
      <w:r w:rsidRPr="002B36B7">
        <w:rPr>
          <w:sz w:val="22"/>
          <w:szCs w:val="22"/>
        </w:rPr>
        <w:t xml:space="preserve"> artículos indexados en ISI-JCR</w:t>
      </w:r>
      <w:r w:rsidR="002A14E9">
        <w:rPr>
          <w:sz w:val="22"/>
          <w:szCs w:val="22"/>
        </w:rPr>
        <w:t>.</w:t>
      </w:r>
      <w:r w:rsidRPr="002B36B7">
        <w:rPr>
          <w:sz w:val="22"/>
          <w:szCs w:val="22"/>
        </w:rPr>
        <w:t xml:space="preserve"> </w:t>
      </w:r>
    </w:p>
    <w:p w14:paraId="696FD032" w14:textId="52D0DD4E" w:rsidR="00282D26" w:rsidRPr="00282D26" w:rsidRDefault="00282D26" w:rsidP="008A3810">
      <w:pPr>
        <w:pStyle w:val="p2"/>
        <w:rPr>
          <w:sz w:val="22"/>
          <w:szCs w:val="22"/>
          <w:lang w:val="es-ES"/>
        </w:rPr>
      </w:pPr>
      <w:r w:rsidRPr="00282D26">
        <w:rPr>
          <w:sz w:val="22"/>
          <w:szCs w:val="22"/>
          <w:lang w:val="es-ES"/>
        </w:rPr>
        <w:t>- Web of Science Core Collection: 9 artícul</w:t>
      </w:r>
      <w:r>
        <w:rPr>
          <w:sz w:val="22"/>
          <w:szCs w:val="22"/>
          <w:lang w:val="es-ES"/>
        </w:rPr>
        <w:t xml:space="preserve">os indexados; </w:t>
      </w:r>
      <w:r w:rsidR="00C13D17">
        <w:rPr>
          <w:sz w:val="22"/>
          <w:szCs w:val="22"/>
          <w:lang w:val="es-ES"/>
        </w:rPr>
        <w:t xml:space="preserve">24 citaciones, </w:t>
      </w:r>
      <w:r>
        <w:rPr>
          <w:sz w:val="22"/>
          <w:szCs w:val="22"/>
          <w:lang w:val="es-ES"/>
        </w:rPr>
        <w:t xml:space="preserve">media de citaciones </w:t>
      </w:r>
      <w:r w:rsidR="00C13D17">
        <w:rPr>
          <w:sz w:val="22"/>
          <w:szCs w:val="22"/>
          <w:lang w:val="es-ES"/>
        </w:rPr>
        <w:t xml:space="preserve">últimos 5 años: </w:t>
      </w:r>
      <w:r>
        <w:rPr>
          <w:sz w:val="22"/>
          <w:szCs w:val="22"/>
          <w:lang w:val="es-ES"/>
        </w:rPr>
        <w:t>4,</w:t>
      </w:r>
      <w:r w:rsidR="00C13D17">
        <w:rPr>
          <w:sz w:val="22"/>
          <w:szCs w:val="22"/>
          <w:lang w:val="es-ES"/>
        </w:rPr>
        <w:t>8</w:t>
      </w:r>
      <w:r>
        <w:rPr>
          <w:sz w:val="22"/>
          <w:szCs w:val="22"/>
          <w:lang w:val="es-ES"/>
        </w:rPr>
        <w:t>; h-</w:t>
      </w:r>
      <w:r w:rsidRPr="00282D26">
        <w:rPr>
          <w:sz w:val="22"/>
          <w:szCs w:val="22"/>
          <w:lang w:val="es-ES"/>
        </w:rPr>
        <w:t>index</w:t>
      </w:r>
      <w:r>
        <w:rPr>
          <w:sz w:val="22"/>
          <w:szCs w:val="22"/>
          <w:lang w:val="es-ES"/>
        </w:rPr>
        <w:t>:</w:t>
      </w:r>
      <w:r w:rsidRPr="00282D26">
        <w:rPr>
          <w:sz w:val="22"/>
          <w:szCs w:val="22"/>
          <w:lang w:val="es-ES"/>
        </w:rPr>
        <w:t xml:space="preserve"> 3</w:t>
      </w:r>
      <w:r w:rsidR="00C13D17">
        <w:rPr>
          <w:sz w:val="22"/>
          <w:szCs w:val="22"/>
          <w:lang w:val="es-ES"/>
        </w:rPr>
        <w:t xml:space="preserve"> </w:t>
      </w:r>
      <w:r w:rsidR="008A3810">
        <w:rPr>
          <w:sz w:val="22"/>
          <w:szCs w:val="22"/>
          <w:lang w:val="es-ES"/>
        </w:rPr>
        <w:t>10/2020</w:t>
      </w:r>
      <w:r w:rsidR="00C13D17"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>.</w:t>
      </w:r>
    </w:p>
    <w:p w14:paraId="301F44EA" w14:textId="6CED8075" w:rsidR="002107CC" w:rsidRDefault="006B3C85" w:rsidP="008A3810">
      <w:pPr>
        <w:pStyle w:val="p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60C5">
        <w:rPr>
          <w:sz w:val="22"/>
          <w:szCs w:val="22"/>
        </w:rPr>
        <w:t>1</w:t>
      </w:r>
      <w:r w:rsidR="008A3810">
        <w:rPr>
          <w:sz w:val="22"/>
          <w:szCs w:val="22"/>
        </w:rPr>
        <w:t>2</w:t>
      </w:r>
      <w:r w:rsidR="002B36B7" w:rsidRPr="002B36B7">
        <w:rPr>
          <w:sz w:val="22"/>
          <w:szCs w:val="22"/>
        </w:rPr>
        <w:t xml:space="preserve"> </w:t>
      </w:r>
      <w:r w:rsidR="002A14E9">
        <w:rPr>
          <w:sz w:val="22"/>
          <w:szCs w:val="22"/>
        </w:rPr>
        <w:t xml:space="preserve">artículos indexados </w:t>
      </w:r>
      <w:r w:rsidR="002B36B7" w:rsidRPr="002B36B7">
        <w:rPr>
          <w:sz w:val="22"/>
          <w:szCs w:val="22"/>
        </w:rPr>
        <w:t>en SCOPUS</w:t>
      </w:r>
      <w:r w:rsidR="002107CC">
        <w:rPr>
          <w:sz w:val="22"/>
          <w:szCs w:val="22"/>
        </w:rPr>
        <w:t>, 80 citaciones, h index: 6 (</w:t>
      </w:r>
      <w:r w:rsidR="002107CC" w:rsidRPr="002107CC">
        <w:rPr>
          <w:sz w:val="22"/>
          <w:szCs w:val="22"/>
        </w:rPr>
        <w:t>Author ID: 8383729500</w:t>
      </w:r>
      <w:r w:rsidR="002B36B7" w:rsidRPr="002B36B7">
        <w:rPr>
          <w:sz w:val="22"/>
          <w:szCs w:val="22"/>
        </w:rPr>
        <w:t>,</w:t>
      </w:r>
      <w:r w:rsidR="002107CC">
        <w:rPr>
          <w:sz w:val="22"/>
          <w:szCs w:val="22"/>
        </w:rPr>
        <w:t xml:space="preserve"> 29/06/2017)</w:t>
      </w:r>
    </w:p>
    <w:p w14:paraId="3D7245A4" w14:textId="3F8CB706" w:rsidR="002107CC" w:rsidRDefault="002107CC" w:rsidP="008A3810">
      <w:pPr>
        <w:pStyle w:val="p2"/>
        <w:rPr>
          <w:sz w:val="22"/>
          <w:szCs w:val="22"/>
        </w:rPr>
      </w:pPr>
      <w:r>
        <w:rPr>
          <w:sz w:val="22"/>
          <w:szCs w:val="22"/>
        </w:rPr>
        <w:t>-</w:t>
      </w:r>
      <w:r w:rsidR="002B36B7" w:rsidRPr="002B36B7">
        <w:rPr>
          <w:sz w:val="22"/>
          <w:szCs w:val="22"/>
        </w:rPr>
        <w:t xml:space="preserve"> 1</w:t>
      </w:r>
      <w:r w:rsidR="008A3810">
        <w:rPr>
          <w:sz w:val="22"/>
          <w:szCs w:val="22"/>
        </w:rPr>
        <w:t>4</w:t>
      </w:r>
      <w:r w:rsidR="002B36B7" w:rsidRPr="002B3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artículos </w:t>
      </w:r>
      <w:r w:rsidR="002B36B7" w:rsidRPr="002B36B7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revista indexada por </w:t>
      </w:r>
      <w:r w:rsidR="002B36B7" w:rsidRPr="002B36B7">
        <w:rPr>
          <w:sz w:val="22"/>
          <w:szCs w:val="22"/>
        </w:rPr>
        <w:t xml:space="preserve">la agencia francesa de evaluación de la enseñanza y la investigación (AERES) </w:t>
      </w:r>
      <w:r w:rsidR="00CB4A2C">
        <w:rPr>
          <w:sz w:val="22"/>
          <w:szCs w:val="22"/>
        </w:rPr>
        <w:t>en Ciencia política, antropología y derecho.</w:t>
      </w:r>
    </w:p>
    <w:p w14:paraId="3255536B" w14:textId="3FE2649A" w:rsidR="002B36B7" w:rsidRPr="002B36B7" w:rsidRDefault="002107CC" w:rsidP="008A3810">
      <w:pPr>
        <w:pStyle w:val="p2"/>
        <w:rPr>
          <w:sz w:val="22"/>
          <w:szCs w:val="22"/>
        </w:rPr>
      </w:pPr>
      <w:r>
        <w:rPr>
          <w:sz w:val="22"/>
          <w:szCs w:val="22"/>
        </w:rPr>
        <w:t>-</w:t>
      </w:r>
      <w:r w:rsidR="002B36B7" w:rsidRPr="002B36B7">
        <w:rPr>
          <w:sz w:val="22"/>
          <w:szCs w:val="22"/>
        </w:rPr>
        <w:t xml:space="preserve"> </w:t>
      </w:r>
      <w:r w:rsidR="008A3810">
        <w:rPr>
          <w:sz w:val="22"/>
          <w:szCs w:val="22"/>
        </w:rPr>
        <w:t>787</w:t>
      </w:r>
      <w:r>
        <w:rPr>
          <w:sz w:val="22"/>
          <w:szCs w:val="22"/>
        </w:rPr>
        <w:t xml:space="preserve"> </w:t>
      </w:r>
      <w:r w:rsidR="002B36B7" w:rsidRPr="002B36B7">
        <w:rPr>
          <w:sz w:val="22"/>
          <w:szCs w:val="22"/>
        </w:rPr>
        <w:t>citaciones en Google Scholar en los últimos cinco años</w:t>
      </w:r>
      <w:r>
        <w:rPr>
          <w:sz w:val="22"/>
          <w:szCs w:val="22"/>
        </w:rPr>
        <w:t xml:space="preserve"> (201</w:t>
      </w:r>
      <w:r w:rsidR="00CB4A2C">
        <w:rPr>
          <w:sz w:val="22"/>
          <w:szCs w:val="22"/>
        </w:rPr>
        <w:t>3</w:t>
      </w:r>
      <w:r w:rsidR="008A3810">
        <w:rPr>
          <w:sz w:val="22"/>
          <w:szCs w:val="22"/>
        </w:rPr>
        <w:t>-2020</w:t>
      </w:r>
      <w:r>
        <w:rPr>
          <w:sz w:val="22"/>
          <w:szCs w:val="22"/>
        </w:rPr>
        <w:t>)</w:t>
      </w:r>
      <w:r w:rsidR="002B36B7" w:rsidRPr="002B36B7">
        <w:rPr>
          <w:sz w:val="22"/>
          <w:szCs w:val="22"/>
        </w:rPr>
        <w:t xml:space="preserve"> (índice h: </w:t>
      </w:r>
      <w:r w:rsidR="008A3810">
        <w:rPr>
          <w:sz w:val="22"/>
          <w:szCs w:val="22"/>
        </w:rPr>
        <w:t>14</w:t>
      </w:r>
      <w:r w:rsidR="002B36B7" w:rsidRPr="002B36B7">
        <w:rPr>
          <w:sz w:val="22"/>
          <w:szCs w:val="22"/>
        </w:rPr>
        <w:t xml:space="preserve">; índice i10: </w:t>
      </w:r>
      <w:r w:rsidR="008A3810">
        <w:rPr>
          <w:sz w:val="22"/>
          <w:szCs w:val="22"/>
        </w:rPr>
        <w:t>26</w:t>
      </w:r>
      <w:r w:rsidR="002B36B7" w:rsidRPr="002B36B7">
        <w:rPr>
          <w:sz w:val="22"/>
          <w:szCs w:val="22"/>
        </w:rPr>
        <w:t>)</w:t>
      </w:r>
      <w:r w:rsidR="002A14E9">
        <w:rPr>
          <w:sz w:val="22"/>
          <w:szCs w:val="22"/>
        </w:rPr>
        <w:t xml:space="preserve"> (</w:t>
      </w:r>
      <w:r w:rsidR="008A3810">
        <w:rPr>
          <w:sz w:val="22"/>
          <w:szCs w:val="22"/>
        </w:rPr>
        <w:t>10/2020</w:t>
      </w:r>
      <w:r w:rsidR="002A14E9">
        <w:rPr>
          <w:sz w:val="22"/>
          <w:szCs w:val="22"/>
        </w:rPr>
        <w:t>)</w:t>
      </w:r>
      <w:r w:rsidR="002B36B7" w:rsidRPr="002B36B7">
        <w:rPr>
          <w:sz w:val="22"/>
          <w:szCs w:val="22"/>
        </w:rPr>
        <w:t>.</w:t>
      </w:r>
      <w:r w:rsidR="002B36B7" w:rsidRPr="002B36B7">
        <w:rPr>
          <w:rStyle w:val="apple-converted-space"/>
          <w:sz w:val="22"/>
          <w:szCs w:val="22"/>
        </w:rPr>
        <w:t> </w:t>
      </w:r>
    </w:p>
    <w:p w14:paraId="0E6E00F2" w14:textId="77777777" w:rsidR="00CD23DD" w:rsidRPr="002B36B7" w:rsidRDefault="00CD23DD" w:rsidP="006B215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2D270BEC" w14:textId="312665ED" w:rsidR="001406E4" w:rsidRDefault="006B2155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</w:p>
    <w:p w14:paraId="4E012590" w14:textId="56304483" w:rsidR="00CE0EB5" w:rsidRPr="002A14E9" w:rsidRDefault="002A14E9" w:rsidP="00EA5B34">
      <w:pPr>
        <w:spacing w:after="0" w:line="240" w:lineRule="auto"/>
        <w:jc w:val="both"/>
        <w:rPr>
          <w:rFonts w:ascii="Arial" w:hAnsi="Arial" w:cs="Arial"/>
        </w:rPr>
      </w:pPr>
      <w:r w:rsidRPr="002A14E9">
        <w:rPr>
          <w:rFonts w:ascii="Arial" w:hAnsi="Arial" w:cs="Arial"/>
        </w:rPr>
        <w:t>E</w:t>
      </w:r>
      <w:r w:rsidR="000E60C5">
        <w:rPr>
          <w:rFonts w:ascii="Arial" w:hAnsi="Arial" w:cs="Arial"/>
        </w:rPr>
        <w:t>s</w:t>
      </w:r>
      <w:r w:rsidRPr="002A14E9">
        <w:rPr>
          <w:rFonts w:ascii="Arial" w:hAnsi="Arial" w:cs="Arial"/>
        </w:rPr>
        <w:t xml:space="preserve"> Científico Titular del CSIC en el IESA</w:t>
      </w:r>
      <w:r w:rsidR="000E60C5">
        <w:rPr>
          <w:rFonts w:ascii="Arial" w:hAnsi="Arial" w:cs="Arial"/>
        </w:rPr>
        <w:t xml:space="preserve"> desde 2007 y pe</w:t>
      </w:r>
      <w:r w:rsidRPr="002A14E9">
        <w:rPr>
          <w:rFonts w:ascii="Arial" w:hAnsi="Arial" w:cs="Arial"/>
        </w:rPr>
        <w:t xml:space="preserve">rtenece al grupo “Gobernanza, acción colectiva y participación política: Retos </w:t>
      </w:r>
      <w:r w:rsidR="000E60C5">
        <w:rPr>
          <w:rFonts w:ascii="Arial" w:hAnsi="Arial" w:cs="Arial"/>
        </w:rPr>
        <w:t>de la democracia contemporánea”</w:t>
      </w:r>
      <w:r w:rsidRPr="002A14E9">
        <w:rPr>
          <w:rFonts w:ascii="Arial" w:hAnsi="Arial" w:cs="Arial"/>
        </w:rPr>
        <w:t>.</w:t>
      </w:r>
      <w:r w:rsidR="000E60C5">
        <w:rPr>
          <w:rFonts w:ascii="Arial" w:hAnsi="Arial" w:cs="Arial"/>
        </w:rPr>
        <w:t xml:space="preserve"> También, es</w:t>
      </w:r>
      <w:r w:rsidRPr="002A14E9">
        <w:rPr>
          <w:rFonts w:ascii="Arial" w:hAnsi="Arial" w:cs="Arial"/>
        </w:rPr>
        <w:t xml:space="preserve"> investigador asociado del </w:t>
      </w:r>
      <w:r w:rsidR="00CB4A2C">
        <w:rPr>
          <w:rFonts w:ascii="Arial" w:hAnsi="Arial" w:cs="Arial"/>
        </w:rPr>
        <w:t xml:space="preserve">Taller de Estudios Internacionales Mediterráneos (TEIM) de la Universidad Autónoma de Madrid desde 1999, del </w:t>
      </w:r>
      <w:r w:rsidRPr="002A14E9">
        <w:rPr>
          <w:rFonts w:ascii="Arial" w:hAnsi="Arial" w:cs="Arial"/>
        </w:rPr>
        <w:t>Institut de Recherche et d’Études sur le Monde Arabe et Musulman del CNRS de Aix-en-Provence (Francia) desde 2004 y del Centre Jacques Berque por las Ciencias Humanas y Sociales d</w:t>
      </w:r>
      <w:r w:rsidR="000E60C5">
        <w:rPr>
          <w:rFonts w:ascii="Arial" w:hAnsi="Arial" w:cs="Arial"/>
        </w:rPr>
        <w:t>e Rabat (Marruecos) desde 2011.</w:t>
      </w:r>
      <w:r w:rsidR="00C60009">
        <w:rPr>
          <w:rFonts w:ascii="Arial" w:hAnsi="Arial" w:cs="Arial"/>
        </w:rPr>
        <w:t xml:space="preserve"> Desde 1993, se dedica al análisis de la realidad social y política de los países del Norte de África marcado por una frecuentación asidua de Marruecos. Su tesis doctoral (1998-2002) versó sobre el rol de la política agraria en la construcción del Estado marroquí y las relaciones entre el poder político y los grupos de intereses agrarios. De 2002 a 2008, compaginó el estudio del Norte de África con la colaboración o dirección de proyectos de investigación </w:t>
      </w:r>
      <w:r w:rsidR="00C60009">
        <w:rPr>
          <w:rFonts w:ascii="Arial" w:hAnsi="Arial" w:cs="Arial"/>
        </w:rPr>
        <w:lastRenderedPageBreak/>
        <w:t xml:space="preserve">centrados en el estudio de la inmigración, el racismo, la xenofobia e islamofobia en España. </w:t>
      </w:r>
      <w:r w:rsidRPr="002A14E9">
        <w:rPr>
          <w:rFonts w:ascii="Arial" w:hAnsi="Arial" w:cs="Arial"/>
        </w:rPr>
        <w:t xml:space="preserve">Sus investigaciones </w:t>
      </w:r>
      <w:r w:rsidR="00C60009">
        <w:rPr>
          <w:rFonts w:ascii="Arial" w:hAnsi="Arial" w:cs="Arial"/>
        </w:rPr>
        <w:t xml:space="preserve">más </w:t>
      </w:r>
      <w:r w:rsidRPr="002A14E9">
        <w:rPr>
          <w:rFonts w:ascii="Arial" w:hAnsi="Arial" w:cs="Arial"/>
        </w:rPr>
        <w:t xml:space="preserve">recientes </w:t>
      </w:r>
      <w:r w:rsidR="000E60C5">
        <w:rPr>
          <w:rFonts w:ascii="Arial" w:hAnsi="Arial" w:cs="Arial"/>
        </w:rPr>
        <w:t>(20</w:t>
      </w:r>
      <w:r w:rsidR="008A3810">
        <w:rPr>
          <w:rFonts w:ascii="Arial" w:hAnsi="Arial" w:cs="Arial"/>
        </w:rPr>
        <w:t>12</w:t>
      </w:r>
      <w:r w:rsidR="000E60C5">
        <w:rPr>
          <w:rFonts w:ascii="Arial" w:hAnsi="Arial" w:cs="Arial"/>
        </w:rPr>
        <w:t>-20</w:t>
      </w:r>
      <w:r w:rsidR="008A3810">
        <w:rPr>
          <w:rFonts w:ascii="Arial" w:hAnsi="Arial" w:cs="Arial"/>
        </w:rPr>
        <w:t>20</w:t>
      </w:r>
      <w:r w:rsidR="000E60C5">
        <w:rPr>
          <w:rFonts w:ascii="Arial" w:hAnsi="Arial" w:cs="Arial"/>
        </w:rPr>
        <w:t xml:space="preserve">) </w:t>
      </w:r>
      <w:r w:rsidRPr="002A14E9">
        <w:rPr>
          <w:rFonts w:ascii="Arial" w:hAnsi="Arial" w:cs="Arial"/>
        </w:rPr>
        <w:t xml:space="preserve">se han desarrollado dentro del marco de </w:t>
      </w:r>
      <w:r w:rsidR="008A3810">
        <w:rPr>
          <w:rFonts w:ascii="Arial" w:hAnsi="Arial" w:cs="Arial"/>
        </w:rPr>
        <w:t xml:space="preserve">tres </w:t>
      </w:r>
      <w:r w:rsidRPr="002A14E9">
        <w:rPr>
          <w:rFonts w:ascii="Arial" w:hAnsi="Arial" w:cs="Arial"/>
        </w:rPr>
        <w:t xml:space="preserve">proyectos </w:t>
      </w:r>
      <w:r w:rsidR="008A3810" w:rsidRPr="008A3810">
        <w:rPr>
          <w:rFonts w:ascii="Arial" w:hAnsi="Arial" w:cs="Arial"/>
        </w:rPr>
        <w:t xml:space="preserve">del Plan nacional de I+D+I. </w:t>
      </w:r>
      <w:r w:rsidRPr="002A14E9">
        <w:rPr>
          <w:rFonts w:ascii="Arial" w:hAnsi="Arial" w:cs="Arial"/>
        </w:rPr>
        <w:t>en los que actúo como I</w:t>
      </w:r>
      <w:r w:rsidR="000A05B6">
        <w:rPr>
          <w:rFonts w:ascii="Arial" w:hAnsi="Arial" w:cs="Arial"/>
        </w:rPr>
        <w:t xml:space="preserve">nvestigador </w:t>
      </w:r>
      <w:r w:rsidRPr="002A14E9">
        <w:rPr>
          <w:rFonts w:ascii="Arial" w:hAnsi="Arial" w:cs="Arial"/>
        </w:rPr>
        <w:t>P</w:t>
      </w:r>
      <w:r w:rsidR="000A05B6">
        <w:rPr>
          <w:rFonts w:ascii="Arial" w:hAnsi="Arial" w:cs="Arial"/>
        </w:rPr>
        <w:t>rincipal</w:t>
      </w:r>
      <w:r w:rsidRPr="002A14E9">
        <w:rPr>
          <w:rFonts w:ascii="Arial" w:hAnsi="Arial" w:cs="Arial"/>
        </w:rPr>
        <w:t xml:space="preserve"> en colaboración con instituciones de investigación ubicadas en el Magreb y con la participación de investigadores e</w:t>
      </w:r>
      <w:r w:rsidR="000A05B6">
        <w:rPr>
          <w:rFonts w:ascii="Arial" w:hAnsi="Arial" w:cs="Arial"/>
        </w:rPr>
        <w:t>uropeos</w:t>
      </w:r>
      <w:r w:rsidRPr="002A14E9">
        <w:rPr>
          <w:rFonts w:ascii="Arial" w:hAnsi="Arial" w:cs="Arial"/>
        </w:rPr>
        <w:t>, marroquíes, argelinos</w:t>
      </w:r>
      <w:r w:rsidR="008A3810">
        <w:rPr>
          <w:rFonts w:ascii="Arial" w:hAnsi="Arial" w:cs="Arial"/>
        </w:rPr>
        <w:t>, canadienses</w:t>
      </w:r>
      <w:r w:rsidRPr="002A14E9">
        <w:rPr>
          <w:rFonts w:ascii="Arial" w:hAnsi="Arial" w:cs="Arial"/>
        </w:rPr>
        <w:t xml:space="preserve"> y tunecinos. Los resultados de sus investigaciones han sido publicados en </w:t>
      </w:r>
      <w:r w:rsidR="00CB4A2C">
        <w:rPr>
          <w:rFonts w:ascii="Arial" w:hAnsi="Arial" w:cs="Arial"/>
        </w:rPr>
        <w:t>cuatro</w:t>
      </w:r>
      <w:r w:rsidRPr="002A14E9">
        <w:rPr>
          <w:rFonts w:ascii="Arial" w:hAnsi="Arial" w:cs="Arial"/>
        </w:rPr>
        <w:t xml:space="preserve"> libros y </w:t>
      </w:r>
      <w:r w:rsidR="008A3810">
        <w:rPr>
          <w:rFonts w:ascii="Arial" w:hAnsi="Arial" w:cs="Arial"/>
        </w:rPr>
        <w:t xml:space="preserve">cinco </w:t>
      </w:r>
      <w:r w:rsidRPr="002A14E9">
        <w:rPr>
          <w:rFonts w:ascii="Arial" w:hAnsi="Arial" w:cs="Arial"/>
        </w:rPr>
        <w:t>números monográficos de revistas editados bajo su co-dirección</w:t>
      </w:r>
      <w:r w:rsidR="000E60C5">
        <w:rPr>
          <w:rFonts w:ascii="Arial" w:hAnsi="Arial" w:cs="Arial"/>
        </w:rPr>
        <w:t xml:space="preserve">. </w:t>
      </w:r>
      <w:r w:rsidRPr="002A14E9">
        <w:rPr>
          <w:rFonts w:ascii="Arial" w:hAnsi="Arial" w:cs="Arial"/>
        </w:rPr>
        <w:t xml:space="preserve">Asimismo, es el autor de </w:t>
      </w:r>
      <w:r w:rsidR="008A3810">
        <w:rPr>
          <w:rFonts w:ascii="Arial" w:hAnsi="Arial" w:cs="Arial"/>
        </w:rPr>
        <w:t>más de setenta</w:t>
      </w:r>
      <w:r w:rsidRPr="002A14E9">
        <w:rPr>
          <w:rFonts w:ascii="Arial" w:hAnsi="Arial" w:cs="Arial"/>
        </w:rPr>
        <w:t xml:space="preserve"> artículos en revistas de sociología y estudios de áreas de reconocido prestigio (L’Année du Maghreb, Mediterranean Politics, Current Sociology, Gender Studies, </w:t>
      </w:r>
      <w:r w:rsidR="00CB4A2C">
        <w:rPr>
          <w:rFonts w:ascii="Arial" w:hAnsi="Arial" w:cs="Arial"/>
        </w:rPr>
        <w:t xml:space="preserve">Journal of North African Studies, </w:t>
      </w:r>
      <w:r w:rsidRPr="002A14E9">
        <w:rPr>
          <w:rFonts w:ascii="Arial" w:hAnsi="Arial" w:cs="Arial"/>
        </w:rPr>
        <w:t xml:space="preserve">RIS, etc.) así como notas e informes para administraciones públicas y think tanks. Ha dirigido </w:t>
      </w:r>
      <w:r w:rsidR="008A3810">
        <w:rPr>
          <w:rFonts w:ascii="Arial" w:hAnsi="Arial" w:cs="Arial"/>
        </w:rPr>
        <w:t>tres</w:t>
      </w:r>
      <w:r w:rsidRPr="002A14E9">
        <w:rPr>
          <w:rFonts w:ascii="Arial" w:hAnsi="Arial" w:cs="Arial"/>
        </w:rPr>
        <w:t xml:space="preserve"> tesis doctorales y otras están en curso. Versan sobre las dinámicas de desarrollo local, las mujeres trabajadoras </w:t>
      </w:r>
      <w:r w:rsidR="00827A30">
        <w:rPr>
          <w:rFonts w:ascii="Arial" w:hAnsi="Arial" w:cs="Arial"/>
        </w:rPr>
        <w:t>en</w:t>
      </w:r>
      <w:r w:rsidRPr="002A14E9">
        <w:rPr>
          <w:rFonts w:ascii="Arial" w:hAnsi="Arial" w:cs="Arial"/>
        </w:rPr>
        <w:t xml:space="preserve"> la agricultura, la representación parlamentaria de los jóvenes y el movimiento estudiantil en Marruecos. En la actualidad</w:t>
      </w:r>
      <w:r w:rsidR="000E60C5">
        <w:rPr>
          <w:rFonts w:ascii="Arial" w:hAnsi="Arial" w:cs="Arial"/>
        </w:rPr>
        <w:t>, dirige el proyecto “</w:t>
      </w:r>
      <w:r w:rsidR="000E60C5" w:rsidRPr="00212B47">
        <w:rPr>
          <w:rFonts w:ascii="Arial" w:eastAsia="Times New Roman" w:hAnsi="Arial" w:cs="Arial"/>
          <w:noProof/>
          <w:color w:val="000000"/>
          <w:lang w:eastAsia="es-ES"/>
        </w:rPr>
        <w:t>Crisis y representación política en el Norte de África. Dispositivos institucionales y contestación</w:t>
      </w:r>
      <w:r w:rsidR="000E60C5">
        <w:rPr>
          <w:rFonts w:ascii="Arial" w:eastAsia="Times New Roman" w:hAnsi="Arial" w:cs="Arial"/>
          <w:noProof/>
          <w:color w:val="000000"/>
          <w:lang w:eastAsia="es-ES"/>
        </w:rPr>
        <w:t>”</w:t>
      </w:r>
      <w:r w:rsidR="000E60C5" w:rsidRPr="000E60C5">
        <w:t xml:space="preserve"> </w:t>
      </w:r>
      <w:r w:rsidR="000A05B6">
        <w:t xml:space="preserve">(2018-2021) </w:t>
      </w:r>
      <w:r w:rsidR="000E60C5" w:rsidRPr="000E60C5">
        <w:rPr>
          <w:rFonts w:ascii="Arial" w:eastAsia="Times New Roman" w:hAnsi="Arial" w:cs="Arial"/>
          <w:noProof/>
          <w:color w:val="000000"/>
          <w:lang w:eastAsia="es-ES"/>
        </w:rPr>
        <w:t>(CSO2017-84949-C3-2-P)</w:t>
      </w:r>
      <w:r w:rsidR="00181BA6">
        <w:rPr>
          <w:rFonts w:ascii="Arial" w:eastAsia="Times New Roman" w:hAnsi="Arial" w:cs="Arial"/>
          <w:noProof/>
          <w:color w:val="000000"/>
          <w:lang w:eastAsia="es-ES"/>
        </w:rPr>
        <w:t xml:space="preserve">. </w:t>
      </w:r>
    </w:p>
    <w:p w14:paraId="1D0AF46F" w14:textId="77777777" w:rsidR="00090E15" w:rsidRPr="0055481C" w:rsidRDefault="00090E15" w:rsidP="006B2155">
      <w:pPr>
        <w:spacing w:after="0" w:line="240" w:lineRule="auto"/>
        <w:jc w:val="both"/>
        <w:rPr>
          <w:rFonts w:ascii="Arial" w:hAnsi="Arial" w:cs="Arial"/>
        </w:rPr>
      </w:pPr>
    </w:p>
    <w:p w14:paraId="4F8808F2" w14:textId="3ACA2018" w:rsidR="00CD23DD" w:rsidRDefault="001406E4" w:rsidP="00EA5B3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s-ES"/>
        </w:rPr>
      </w:pPr>
      <w:r w:rsidRPr="007D619F">
        <w:rPr>
          <w:rFonts w:ascii="Arial" w:hAnsi="Arial" w:cs="Arial"/>
          <w:b/>
        </w:rPr>
        <w:t xml:space="preserve">C. </w:t>
      </w:r>
      <w:r w:rsidR="00567823">
        <w:rPr>
          <w:rFonts w:ascii="Arial" w:hAnsi="Arial" w:cs="Arial"/>
          <w:b/>
        </w:rPr>
        <w:t>Ú</w:t>
      </w:r>
      <w:r w:rsidR="000E60C5">
        <w:rPr>
          <w:rFonts w:ascii="Arial" w:hAnsi="Arial" w:cs="Arial"/>
          <w:b/>
        </w:rPr>
        <w:t>ltimas p</w:t>
      </w:r>
      <w:r w:rsidR="00CD23DD" w:rsidRPr="000E60C5">
        <w:rPr>
          <w:rFonts w:ascii="Arial" w:eastAsia="Times New Roman" w:hAnsi="Arial" w:cs="Arial"/>
          <w:b/>
          <w:noProof/>
          <w:color w:val="000000"/>
          <w:lang w:eastAsia="es-ES"/>
        </w:rPr>
        <w:t>ublicaciones</w:t>
      </w:r>
      <w:r w:rsidR="000E60C5" w:rsidRPr="000E60C5">
        <w:rPr>
          <w:rFonts w:ascii="Arial" w:eastAsia="Times New Roman" w:hAnsi="Arial" w:cs="Arial"/>
          <w:b/>
          <w:noProof/>
          <w:color w:val="000000"/>
          <w:lang w:eastAsia="es-ES"/>
        </w:rPr>
        <w:t xml:space="preserve"> más relevantes</w:t>
      </w:r>
      <w:r w:rsidR="00567823">
        <w:rPr>
          <w:rFonts w:ascii="Arial" w:eastAsia="Times New Roman" w:hAnsi="Arial" w:cs="Arial"/>
          <w:b/>
          <w:noProof/>
          <w:color w:val="000000"/>
          <w:lang w:eastAsia="es-ES"/>
        </w:rPr>
        <w:t xml:space="preserve"> (2009-20</w:t>
      </w:r>
      <w:r w:rsidR="00EA5B34">
        <w:rPr>
          <w:rFonts w:ascii="Arial" w:eastAsia="Times New Roman" w:hAnsi="Arial" w:cs="Arial"/>
          <w:b/>
          <w:noProof/>
          <w:color w:val="000000"/>
          <w:lang w:eastAsia="es-ES"/>
        </w:rPr>
        <w:t>20</w:t>
      </w:r>
      <w:r w:rsidR="00567823">
        <w:rPr>
          <w:rFonts w:ascii="Arial" w:eastAsia="Times New Roman" w:hAnsi="Arial" w:cs="Arial"/>
          <w:b/>
          <w:noProof/>
          <w:color w:val="000000"/>
          <w:lang w:eastAsia="es-ES"/>
        </w:rPr>
        <w:t>)</w:t>
      </w:r>
    </w:p>
    <w:p w14:paraId="773E072A" w14:textId="77777777" w:rsidR="00EA5B34" w:rsidRPr="000E60C5" w:rsidRDefault="00EA5B34" w:rsidP="00EA5B3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7EB10339" w14:textId="77777777" w:rsidR="00EA5B34" w:rsidRPr="00EA5B34" w:rsidRDefault="00EA5B34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 w:rsidRPr="00EA5B34">
        <w:rPr>
          <w:rFonts w:ascii="Arial" w:eastAsia="Times New Roman" w:hAnsi="Arial" w:cs="Arial"/>
          <w:noProof/>
          <w:color w:val="000000"/>
          <w:lang w:val="en-US" w:eastAsia="es-ES"/>
        </w:rPr>
        <w:t>"Participation, association-building and dissent in North Africa: the various dimensions of youth activism, from the fall of Ben Ali to the revolt against Bouteflika (2011-2019)" (monográfico The Journal of North African Studies, 2019. con M. García de Paredes);</w:t>
      </w:r>
    </w:p>
    <w:p w14:paraId="67D5A581" w14:textId="77777777" w:rsidR="00EA5B34" w:rsidRPr="00EA5B34" w:rsidRDefault="00EA5B34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fr-FR" w:eastAsia="es-ES"/>
        </w:rPr>
      </w:pP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>"Quand l'Algérie proteste. Le Maghreb au prisme du hirak algérien " (monográfico L'Année du Maghreb, 2019, con E. Gobe) ;</w:t>
      </w:r>
    </w:p>
    <w:p w14:paraId="0A3B3330" w14:textId="77777777" w:rsidR="00EA5B34" w:rsidRPr="00EA5B34" w:rsidRDefault="00EA5B34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fr-FR" w:eastAsia="es-ES"/>
        </w:rPr>
      </w:pP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 xml:space="preserve">"Political and civic participation of young people in North Africa: behaviours, discourses and opinions” (monográfico Revista de Estudios Internacionales Mediterráneos 2019. con García de Paredes); </w:t>
      </w:r>
    </w:p>
    <w:p w14:paraId="2A2682A5" w14:textId="77777777" w:rsidR="00EA5B34" w:rsidRDefault="00011BBF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011BBF">
        <w:rPr>
          <w:rFonts w:ascii="Arial" w:eastAsia="Times New Roman" w:hAnsi="Arial" w:cs="Arial"/>
          <w:noProof/>
          <w:color w:val="000000"/>
          <w:lang w:val="fr-FR" w:eastAsia="es-ES"/>
        </w:rPr>
        <w:t xml:space="preserve">Mohand Tilmatine et Thierry Desrues (Dir.) (2017), </w:t>
      </w:r>
      <w:r w:rsidRPr="00011BBF">
        <w:rPr>
          <w:rFonts w:ascii="Arial" w:eastAsia="Times New Roman" w:hAnsi="Arial" w:cs="Arial"/>
          <w:i/>
          <w:noProof/>
          <w:color w:val="000000"/>
          <w:lang w:val="fr-FR" w:eastAsia="es-ES"/>
        </w:rPr>
        <w:t>Les revendications amazighes dans la tourmente des « Printemps arabes ». Trajectoires historiques et évolutions récentes des mouvements identitaires en Afrique du Nord</w:t>
      </w:r>
      <w:r w:rsidRPr="00011BBF">
        <w:rPr>
          <w:rFonts w:ascii="Arial" w:eastAsia="Times New Roman" w:hAnsi="Arial" w:cs="Arial"/>
          <w:noProof/>
          <w:color w:val="000000"/>
          <w:lang w:val="fr-FR" w:eastAsia="es-ES"/>
        </w:rPr>
        <w:t xml:space="preserve">. Éditeur Centre Jacques-Berque (CNRS/MAE), Collection : Description du Maghreb. </w:t>
      </w:r>
      <w:r w:rsidRPr="00011BBF">
        <w:rPr>
          <w:rFonts w:ascii="Arial" w:eastAsia="Times New Roman" w:hAnsi="Arial" w:cs="Arial"/>
          <w:noProof/>
          <w:color w:val="000000"/>
          <w:lang w:eastAsia="es-ES"/>
        </w:rPr>
        <w:t>Rabat (Marruecos). ISBN: 9791092046335.</w:t>
      </w:r>
      <w:r>
        <w:rPr>
          <w:rFonts w:ascii="Arial" w:eastAsia="Times New Roman" w:hAnsi="Arial" w:cs="Arial"/>
          <w:noProof/>
          <w:color w:val="000000"/>
          <w:lang w:eastAsia="es-ES"/>
        </w:rPr>
        <w:t xml:space="preserve"> </w:t>
      </w:r>
      <w:r w:rsidRPr="00011BBF">
        <w:rPr>
          <w:rFonts w:ascii="Arial" w:eastAsia="Times New Roman" w:hAnsi="Arial" w:cs="Arial"/>
          <w:noProof/>
          <w:color w:val="000000"/>
          <w:lang w:eastAsia="es-ES"/>
        </w:rPr>
        <w:t xml:space="preserve">Acceso abierto en línea:        URI: </w:t>
      </w:r>
      <w:hyperlink r:id="rId10" w:history="1">
        <w:r w:rsidRPr="00011BBF">
          <w:rPr>
            <w:rStyle w:val="Hipervnculo"/>
            <w:rFonts w:ascii="Arial" w:eastAsia="Times New Roman" w:hAnsi="Arial" w:cs="Arial"/>
            <w:noProof/>
            <w:lang w:eastAsia="es-ES"/>
          </w:rPr>
          <w:t>http://books.openedition.org/cjb/1299</w:t>
        </w:r>
      </w:hyperlink>
    </w:p>
    <w:p w14:paraId="3741A890" w14:textId="77777777" w:rsidR="00EA5B34" w:rsidRPr="00EA5B34" w:rsidRDefault="0012515A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>Thierry DESRUES (2016),</w:t>
      </w:r>
      <w:r w:rsidR="001E2222" w:rsidRPr="00EA5B34">
        <w:rPr>
          <w:rFonts w:ascii="Arial" w:eastAsia="Times New Roman" w:hAnsi="Arial" w:cs="Arial"/>
          <w:noProof/>
          <w:color w:val="000000"/>
          <w:lang w:val="fr-FR" w:eastAsia="es-ES"/>
        </w:rPr>
        <w:t xml:space="preserve"> </w:t>
      </w: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>« </w:t>
      </w:r>
      <w:r w:rsidR="001E2222" w:rsidRPr="00EA5B34">
        <w:rPr>
          <w:rFonts w:ascii="Arial" w:eastAsia="Times New Roman" w:hAnsi="Arial" w:cs="Arial"/>
          <w:noProof/>
          <w:color w:val="000000"/>
          <w:lang w:val="fr-FR" w:eastAsia="es-ES"/>
        </w:rPr>
        <w:t>Le PJD en ville, le PAM à la campagne. Le multipartisme marocain à l’épreuve de la bipolarisation</w:t>
      </w: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 xml:space="preserve"> », </w:t>
      </w:r>
      <w:r w:rsidR="001E2222" w:rsidRPr="00EA5B34">
        <w:rPr>
          <w:rFonts w:ascii="Arial" w:eastAsia="Times New Roman" w:hAnsi="Arial" w:cs="Arial"/>
          <w:i/>
          <w:noProof/>
          <w:color w:val="000000"/>
          <w:lang w:val="fr-FR" w:eastAsia="es-ES"/>
        </w:rPr>
        <w:t>L’Année du Maghreb</w:t>
      </w:r>
      <w:r w:rsidR="001E2222" w:rsidRPr="00EA5B34">
        <w:rPr>
          <w:rFonts w:ascii="Arial" w:eastAsia="Times New Roman" w:hAnsi="Arial" w:cs="Arial"/>
          <w:noProof/>
          <w:color w:val="000000"/>
          <w:lang w:val="fr-FR" w:eastAsia="es-ES"/>
        </w:rPr>
        <w:t>, XVI-2,</w:t>
      </w: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 xml:space="preserve"> </w:t>
      </w:r>
      <w:r w:rsidR="001E2222" w:rsidRPr="00EA5B34">
        <w:rPr>
          <w:rFonts w:ascii="Arial" w:eastAsia="Times New Roman" w:hAnsi="Arial" w:cs="Arial"/>
          <w:noProof/>
          <w:color w:val="000000"/>
          <w:lang w:val="fr-FR" w:eastAsia="es-ES"/>
        </w:rPr>
        <w:t>pp. 87-111</w:t>
      </w:r>
    </w:p>
    <w:p w14:paraId="12EBE63F" w14:textId="77777777" w:rsidR="00EA5B34" w:rsidRDefault="001E2222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>Ana VELASCO ARRANZ, Fatima ZAHID</w:t>
      </w:r>
      <w:r w:rsidR="0012515A" w:rsidRPr="00EA5B34">
        <w:rPr>
          <w:rFonts w:ascii="Arial" w:eastAsia="Times New Roman" w:hAnsi="Arial" w:cs="Arial"/>
          <w:noProof/>
          <w:color w:val="000000"/>
          <w:lang w:val="fr-FR" w:eastAsia="es-ES"/>
        </w:rPr>
        <w:t>,</w:t>
      </w: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 xml:space="preserve"> Thierry DESRUES</w:t>
      </w:r>
      <w:r w:rsidR="0012515A" w:rsidRPr="00EA5B34">
        <w:rPr>
          <w:rFonts w:ascii="Arial" w:eastAsia="Times New Roman" w:hAnsi="Arial" w:cs="Arial"/>
          <w:noProof/>
          <w:color w:val="000000"/>
          <w:lang w:val="fr-FR" w:eastAsia="es-ES"/>
        </w:rPr>
        <w:t xml:space="preserve"> (2016), « </w:t>
      </w: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>Aperçus sur la question de la mobilité sociale et l’enseignement supérieur. Le cas des étudiants en agronomie en Espagne et au Maroc</w:t>
      </w:r>
      <w:r w:rsidR="0012515A" w:rsidRPr="00EA5B34">
        <w:rPr>
          <w:rFonts w:ascii="Arial" w:eastAsia="Times New Roman" w:hAnsi="Arial" w:cs="Arial"/>
          <w:noProof/>
          <w:color w:val="000000"/>
          <w:lang w:val="fr-FR" w:eastAsia="es-ES"/>
        </w:rPr>
        <w:t xml:space="preserve"> », in </w:t>
      </w: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 xml:space="preserve">Abla Rouag (ed.) </w:t>
      </w:r>
      <w:r w:rsidRPr="00EA5B34">
        <w:rPr>
          <w:rFonts w:ascii="Arial" w:eastAsia="Times New Roman" w:hAnsi="Arial" w:cs="Arial"/>
          <w:i/>
          <w:noProof/>
          <w:color w:val="000000"/>
          <w:lang w:val="fr-FR" w:eastAsia="es-ES"/>
        </w:rPr>
        <w:t>Les jeunes, l’Ecole et l’Education</w:t>
      </w: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>, Paris : L’Harmatan, 2016, 123-137.</w:t>
      </w:r>
      <w:r w:rsidR="0012515A" w:rsidRPr="00EA5B34">
        <w:rPr>
          <w:rFonts w:ascii="Arial" w:eastAsia="Times New Roman" w:hAnsi="Arial" w:cs="Arial"/>
          <w:noProof/>
          <w:color w:val="000000"/>
          <w:lang w:val="fr-FR" w:eastAsia="es-ES"/>
        </w:rPr>
        <w:t xml:space="preserve"> </w:t>
      </w:r>
      <w:r w:rsidRPr="00EA5B34">
        <w:rPr>
          <w:rFonts w:ascii="Arial" w:eastAsia="Times New Roman" w:hAnsi="Arial" w:cs="Arial"/>
          <w:noProof/>
          <w:color w:val="000000"/>
          <w:lang w:eastAsia="es-ES"/>
        </w:rPr>
        <w:t>Paris (France) ISBN: 978-2-343-09495-3</w:t>
      </w:r>
    </w:p>
    <w:p w14:paraId="3182BE7E" w14:textId="08226261" w:rsidR="00EA5B34" w:rsidRDefault="001E2222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EA5B34">
        <w:rPr>
          <w:rFonts w:ascii="Arial" w:eastAsia="Times New Roman" w:hAnsi="Arial" w:cs="Arial"/>
          <w:noProof/>
          <w:color w:val="000000"/>
          <w:lang w:eastAsia="es-ES"/>
        </w:rPr>
        <w:t xml:space="preserve">Thierry DESRUES </w:t>
      </w:r>
      <w:r w:rsidR="0012515A" w:rsidRPr="00EA5B34">
        <w:rPr>
          <w:rFonts w:ascii="Arial" w:eastAsia="Times New Roman" w:hAnsi="Arial" w:cs="Arial"/>
          <w:noProof/>
          <w:color w:val="000000"/>
          <w:lang w:eastAsia="es-ES"/>
        </w:rPr>
        <w:t>y</w:t>
      </w:r>
      <w:r w:rsidRPr="00EA5B34">
        <w:rPr>
          <w:rFonts w:ascii="Arial" w:eastAsia="Times New Roman" w:hAnsi="Arial" w:cs="Arial"/>
          <w:noProof/>
          <w:color w:val="000000"/>
          <w:lang w:eastAsia="es-ES"/>
        </w:rPr>
        <w:t xml:space="preserve"> Ana VELASCO ARRANZ</w:t>
      </w:r>
      <w:r w:rsidR="0012515A" w:rsidRPr="00EA5B34">
        <w:rPr>
          <w:rFonts w:ascii="Arial" w:eastAsia="Times New Roman" w:hAnsi="Arial" w:cs="Arial"/>
          <w:noProof/>
          <w:color w:val="000000"/>
          <w:lang w:eastAsia="es-ES"/>
        </w:rPr>
        <w:t xml:space="preserve"> (2015), “</w:t>
      </w:r>
      <w:r w:rsidRPr="00EA5B34">
        <w:rPr>
          <w:rFonts w:ascii="Arial" w:eastAsia="Times New Roman" w:hAnsi="Arial" w:cs="Arial"/>
          <w:noProof/>
          <w:color w:val="000000"/>
          <w:lang w:eastAsia="es-ES"/>
        </w:rPr>
        <w:t>Jóvenes y activismo político y social en el Magreb: los participantes en el Foro social mundial de Túnez en 2013</w:t>
      </w:r>
      <w:r w:rsidR="0012515A" w:rsidRPr="00EA5B34">
        <w:rPr>
          <w:rFonts w:ascii="Arial" w:eastAsia="Times New Roman" w:hAnsi="Arial" w:cs="Arial"/>
          <w:noProof/>
          <w:color w:val="000000"/>
          <w:lang w:eastAsia="es-ES"/>
        </w:rPr>
        <w:t xml:space="preserve">”, </w:t>
      </w:r>
      <w:r w:rsidRPr="00EA5B34">
        <w:rPr>
          <w:rFonts w:ascii="Arial" w:eastAsia="Times New Roman" w:hAnsi="Arial" w:cs="Arial"/>
          <w:i/>
          <w:noProof/>
          <w:color w:val="000000"/>
          <w:lang w:eastAsia="es-ES"/>
        </w:rPr>
        <w:t xml:space="preserve">Revista de Estudios Internacionales Mediterráneos </w:t>
      </w:r>
      <w:r w:rsidRPr="00EA5B34">
        <w:rPr>
          <w:rFonts w:ascii="Arial" w:eastAsia="Times New Roman" w:hAnsi="Arial" w:cs="Arial"/>
          <w:noProof/>
          <w:color w:val="000000"/>
          <w:lang w:eastAsia="es-ES"/>
        </w:rPr>
        <w:t>(REIM), 19, 2015, 15-39</w:t>
      </w:r>
      <w:r w:rsidR="0012515A" w:rsidRPr="00EA5B34">
        <w:rPr>
          <w:rFonts w:ascii="Arial" w:eastAsia="Times New Roman" w:hAnsi="Arial" w:cs="Arial"/>
          <w:noProof/>
          <w:color w:val="000000"/>
          <w:lang w:eastAsia="es-ES"/>
        </w:rPr>
        <w:t xml:space="preserve">, </w:t>
      </w:r>
      <w:hyperlink r:id="rId11" w:history="1">
        <w:r w:rsidR="00EA5B34" w:rsidRPr="00805718">
          <w:rPr>
            <w:rStyle w:val="Hipervnculo"/>
            <w:rFonts w:ascii="Arial" w:eastAsia="Times New Roman" w:hAnsi="Arial" w:cs="Arial"/>
            <w:noProof/>
            <w:lang w:eastAsia="es-ES"/>
          </w:rPr>
          <w:t>http://dx.doi.org/10.15366/reim2015.19.002</w:t>
        </w:r>
      </w:hyperlink>
    </w:p>
    <w:p w14:paraId="38693B3C" w14:textId="77777777" w:rsidR="00EA5B34" w:rsidRPr="00EA5B34" w:rsidRDefault="001E2222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 w:rsidRPr="00EA5B34">
        <w:rPr>
          <w:rFonts w:ascii="Arial" w:eastAsia="Times New Roman" w:hAnsi="Arial" w:cs="Arial"/>
          <w:noProof/>
          <w:color w:val="000000"/>
          <w:lang w:val="en-US" w:eastAsia="es-ES"/>
        </w:rPr>
        <w:t>Thierry DESRUES and Saïd KIHRLANI</w:t>
      </w:r>
      <w:r w:rsidR="0012515A" w:rsidRPr="00EA5B34">
        <w:rPr>
          <w:rFonts w:ascii="Arial" w:eastAsia="Times New Roman" w:hAnsi="Arial" w:cs="Arial"/>
          <w:noProof/>
          <w:color w:val="000000"/>
          <w:lang w:val="en-US" w:eastAsia="es-ES"/>
        </w:rPr>
        <w:t xml:space="preserve"> (2013), “</w:t>
      </w:r>
      <w:r w:rsidRPr="00EA5B34">
        <w:rPr>
          <w:rFonts w:ascii="Arial" w:eastAsia="Times New Roman" w:hAnsi="Arial" w:cs="Arial"/>
          <w:noProof/>
          <w:color w:val="000000"/>
          <w:lang w:val="en-US" w:eastAsia="es-ES"/>
        </w:rPr>
        <w:t>Activism under authoritarianism: young political militants in Meknes</w:t>
      </w:r>
      <w:r w:rsidR="0012515A" w:rsidRPr="00EA5B34">
        <w:rPr>
          <w:rFonts w:ascii="Arial" w:eastAsia="Times New Roman" w:hAnsi="Arial" w:cs="Arial"/>
          <w:noProof/>
          <w:color w:val="000000"/>
          <w:lang w:val="en-US" w:eastAsia="es-ES"/>
        </w:rPr>
        <w:t xml:space="preserve">”, </w:t>
      </w:r>
      <w:r w:rsidRPr="00EA5B34">
        <w:rPr>
          <w:rFonts w:ascii="Arial" w:eastAsia="Times New Roman" w:hAnsi="Arial" w:cs="Arial"/>
          <w:i/>
          <w:noProof/>
          <w:color w:val="000000"/>
          <w:lang w:val="en-US" w:eastAsia="es-ES"/>
        </w:rPr>
        <w:t>The Journal of North African Studies</w:t>
      </w:r>
      <w:r w:rsidRPr="00EA5B34">
        <w:rPr>
          <w:rFonts w:ascii="Arial" w:eastAsia="Times New Roman" w:hAnsi="Arial" w:cs="Arial"/>
          <w:noProof/>
          <w:color w:val="000000"/>
          <w:lang w:val="en-US" w:eastAsia="es-ES"/>
        </w:rPr>
        <w:t xml:space="preserve"> , 18/5, 2013, 753-767.</w:t>
      </w:r>
      <w:r w:rsidR="00EA5B34">
        <w:rPr>
          <w:rFonts w:ascii="Arial" w:eastAsia="Times New Roman" w:hAnsi="Arial" w:cs="Arial"/>
          <w:noProof/>
          <w:color w:val="000000"/>
          <w:lang w:val="en-US" w:eastAsia="es-ES"/>
        </w:rPr>
        <w:t xml:space="preserve"> </w:t>
      </w:r>
      <w:r w:rsidRPr="00EA5B34">
        <w:rPr>
          <w:rFonts w:ascii="Arial" w:eastAsia="Times New Roman" w:hAnsi="Arial" w:cs="Arial"/>
          <w:noProof/>
          <w:color w:val="000000"/>
          <w:lang w:val="en-GB" w:eastAsia="es-ES"/>
        </w:rPr>
        <w:t>DO</w:t>
      </w:r>
      <w:r w:rsidR="00EA5B34" w:rsidRPr="00EA5B34">
        <w:rPr>
          <w:rFonts w:ascii="Arial" w:eastAsia="Times New Roman" w:hAnsi="Arial" w:cs="Arial"/>
          <w:noProof/>
          <w:color w:val="000000"/>
          <w:lang w:val="en-GB" w:eastAsia="es-ES"/>
        </w:rPr>
        <w:t>I: 10.1080/13629387.2013.849892</w:t>
      </w:r>
    </w:p>
    <w:p w14:paraId="371D7F58" w14:textId="77777777" w:rsidR="00EA5B34" w:rsidRDefault="00EA5B34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en-GB" w:eastAsia="es-ES"/>
        </w:rPr>
        <w:t>T</w:t>
      </w:r>
      <w:r w:rsidR="001E2222" w:rsidRPr="00EA5B34">
        <w:rPr>
          <w:rFonts w:ascii="Arial" w:eastAsia="Times New Roman" w:hAnsi="Arial" w:cs="Arial"/>
          <w:noProof/>
          <w:color w:val="000000"/>
          <w:lang w:val="en-GB" w:eastAsia="es-ES"/>
        </w:rPr>
        <w:t>hierry DESRUES</w:t>
      </w:r>
      <w:r w:rsidR="00555EBC" w:rsidRPr="00EA5B34">
        <w:rPr>
          <w:rFonts w:ascii="Arial" w:eastAsia="Times New Roman" w:hAnsi="Arial" w:cs="Arial"/>
          <w:noProof/>
          <w:color w:val="000000"/>
          <w:lang w:val="en-GB" w:eastAsia="es-ES"/>
        </w:rPr>
        <w:t xml:space="preserve"> (2013)</w:t>
      </w:r>
      <w:r w:rsidR="001E2222" w:rsidRPr="00EA5B34">
        <w:rPr>
          <w:rFonts w:ascii="Arial" w:eastAsia="Times New Roman" w:hAnsi="Arial" w:cs="Arial"/>
          <w:noProof/>
          <w:color w:val="000000"/>
          <w:lang w:val="en-GB" w:eastAsia="es-ES"/>
        </w:rPr>
        <w:t xml:space="preserve">, </w:t>
      </w:r>
      <w:r w:rsidR="007379A4" w:rsidRPr="00EA5B34">
        <w:rPr>
          <w:rFonts w:ascii="Arial" w:eastAsia="Times New Roman" w:hAnsi="Arial" w:cs="Arial"/>
          <w:noProof/>
          <w:color w:val="000000"/>
          <w:lang w:val="en-GB" w:eastAsia="es-ES"/>
        </w:rPr>
        <w:t>“</w:t>
      </w:r>
      <w:r w:rsidR="00A71542" w:rsidRPr="00EA5B34">
        <w:rPr>
          <w:rFonts w:ascii="Arial" w:eastAsia="Times New Roman" w:hAnsi="Arial" w:cs="Arial"/>
          <w:noProof/>
          <w:color w:val="000000"/>
          <w:lang w:val="en-GB" w:eastAsia="es-ES"/>
        </w:rPr>
        <w:t>M</w:t>
      </w:r>
      <w:r w:rsidR="001E2222" w:rsidRPr="00EA5B34">
        <w:rPr>
          <w:rFonts w:ascii="Arial" w:eastAsia="Times New Roman" w:hAnsi="Arial" w:cs="Arial"/>
          <w:noProof/>
          <w:color w:val="000000"/>
          <w:lang w:val="en-GB" w:eastAsia="es-ES"/>
        </w:rPr>
        <w:t>obilizations in a hybrid regime: The 20th February Movement and the Moroccan regime</w:t>
      </w:r>
      <w:r w:rsidR="007379A4" w:rsidRPr="00EA5B34">
        <w:rPr>
          <w:rFonts w:ascii="Arial" w:eastAsia="Times New Roman" w:hAnsi="Arial" w:cs="Arial"/>
          <w:noProof/>
          <w:color w:val="000000"/>
          <w:lang w:val="en-GB" w:eastAsia="es-ES"/>
        </w:rPr>
        <w:t>”</w:t>
      </w:r>
      <w:r w:rsidR="00A71542" w:rsidRPr="00EA5B34">
        <w:rPr>
          <w:rFonts w:ascii="Arial" w:eastAsia="Times New Roman" w:hAnsi="Arial" w:cs="Arial"/>
          <w:noProof/>
          <w:color w:val="000000"/>
          <w:lang w:val="en-GB" w:eastAsia="es-ES"/>
        </w:rPr>
        <w:t xml:space="preserve">, </w:t>
      </w:r>
      <w:r w:rsidR="001E2222" w:rsidRPr="00EA5B34">
        <w:rPr>
          <w:rFonts w:ascii="Arial" w:eastAsia="Times New Roman" w:hAnsi="Arial" w:cs="Arial"/>
          <w:i/>
          <w:noProof/>
          <w:color w:val="000000"/>
          <w:lang w:val="en-GB" w:eastAsia="es-ES"/>
        </w:rPr>
        <w:t>Current Sociology</w:t>
      </w:r>
      <w:r w:rsidR="001E2222" w:rsidRPr="00EA5B34">
        <w:rPr>
          <w:rFonts w:ascii="Arial" w:eastAsia="Times New Roman" w:hAnsi="Arial" w:cs="Arial"/>
          <w:noProof/>
          <w:color w:val="000000"/>
          <w:lang w:val="en-GB" w:eastAsia="es-ES"/>
        </w:rPr>
        <w:t>, 61/4, 2013, pp. 409-423</w:t>
      </w:r>
    </w:p>
    <w:p w14:paraId="2D87EA30" w14:textId="77777777" w:rsidR="00EA5B34" w:rsidRDefault="00567823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 w:rsidRPr="00EA5B34">
        <w:rPr>
          <w:rFonts w:ascii="Arial" w:eastAsia="Times New Roman" w:hAnsi="Arial" w:cs="Arial"/>
          <w:noProof/>
          <w:color w:val="000000"/>
          <w:lang w:val="en-US" w:eastAsia="es-ES"/>
        </w:rPr>
        <w:t xml:space="preserve"> Thierry DESRUES, </w:t>
      </w:r>
      <w:r w:rsidRPr="00EA5B34">
        <w:rPr>
          <w:rFonts w:ascii="Arial" w:eastAsia="Times New Roman" w:hAnsi="Arial" w:cs="Arial"/>
          <w:noProof/>
          <w:color w:val="000000"/>
          <w:lang w:val="en-GB" w:eastAsia="es-ES"/>
        </w:rPr>
        <w:t>First Year of Islamist Government in Morocco: Same Old Power, New Coalition,</w:t>
      </w:r>
      <w:r w:rsidRPr="00EA5B34">
        <w:rPr>
          <w:rFonts w:ascii="Arial" w:eastAsia="Times New Roman" w:hAnsi="Arial" w:cs="Arial"/>
          <w:noProof/>
          <w:color w:val="000000"/>
          <w:lang w:val="en-US" w:eastAsia="es-ES"/>
        </w:rPr>
        <w:t xml:space="preserve"> </w:t>
      </w:r>
      <w:r w:rsidRPr="00EA5B34">
        <w:rPr>
          <w:rFonts w:ascii="Arial" w:eastAsia="Times New Roman" w:hAnsi="Arial" w:cs="Arial"/>
          <w:noProof/>
          <w:color w:val="000000"/>
          <w:lang w:val="en-GB" w:eastAsia="es-ES"/>
        </w:rPr>
        <w:t xml:space="preserve">IEMed. </w:t>
      </w:r>
      <w:r w:rsidRPr="00EA5B34">
        <w:rPr>
          <w:rFonts w:ascii="Arial" w:eastAsia="Times New Roman" w:hAnsi="Arial" w:cs="Arial"/>
          <w:noProof/>
          <w:color w:val="000000"/>
          <w:lang w:val="en-US" w:eastAsia="es-ES"/>
        </w:rPr>
        <w:t>Mediterranean Yearbook 2013, pp. 170-173, 2013.</w:t>
      </w:r>
    </w:p>
    <w:p w14:paraId="79615CFF" w14:textId="4B855026" w:rsidR="00EA5B34" w:rsidRDefault="00567823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 w:rsidRPr="00EA5B34">
        <w:rPr>
          <w:rFonts w:ascii="Arial" w:eastAsia="Times New Roman" w:hAnsi="Arial" w:cs="Arial"/>
          <w:noProof/>
          <w:color w:val="000000"/>
          <w:lang w:val="en-US" w:eastAsia="es-ES"/>
        </w:rPr>
        <w:t xml:space="preserve">URL: </w:t>
      </w:r>
      <w:hyperlink r:id="rId12" w:history="1">
        <w:r w:rsidR="00EA5B34" w:rsidRPr="00805718">
          <w:rPr>
            <w:rStyle w:val="Hipervnculo"/>
            <w:rFonts w:ascii="Arial" w:eastAsia="Times New Roman" w:hAnsi="Arial" w:cs="Arial"/>
            <w:noProof/>
            <w:lang w:val="en-US" w:eastAsia="es-ES"/>
          </w:rPr>
          <w:t>http://www.iemed.org/observatori/arees-danalisi/arxius-adjunts/anuari/iemed-2013/Desrues%20Morocco%20Islamist%20Government%20EN.pdf</w:t>
        </w:r>
      </w:hyperlink>
    </w:p>
    <w:p w14:paraId="130068B9" w14:textId="77777777" w:rsidR="00EA5B34" w:rsidRDefault="00A71542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 w:rsidRPr="00EA5B34">
        <w:rPr>
          <w:rFonts w:ascii="Arial" w:eastAsia="Times New Roman" w:hAnsi="Arial" w:cs="Arial"/>
          <w:noProof/>
          <w:color w:val="000000"/>
          <w:lang w:eastAsia="es-ES"/>
        </w:rPr>
        <w:t xml:space="preserve">Thierry DESRUES y Miguel HERNANDO DE LARRAMENDI (coord.) (2011), </w:t>
      </w:r>
      <w:r w:rsidRPr="00EA5B34">
        <w:rPr>
          <w:rFonts w:ascii="Arial" w:eastAsia="Times New Roman" w:hAnsi="Arial" w:cs="Arial"/>
          <w:i/>
          <w:noProof/>
          <w:color w:val="000000"/>
          <w:lang w:eastAsia="es-ES"/>
        </w:rPr>
        <w:t xml:space="preserve">Mohamed VI. </w:t>
      </w:r>
      <w:r w:rsidRPr="00EA5B34">
        <w:rPr>
          <w:rFonts w:ascii="Arial" w:eastAsia="Times New Roman" w:hAnsi="Arial" w:cs="Arial"/>
          <w:i/>
          <w:noProof/>
          <w:color w:val="000000"/>
          <w:lang w:val="en-US" w:eastAsia="es-ES"/>
        </w:rPr>
        <w:t>Política y cambio social en Marruecos</w:t>
      </w:r>
      <w:r w:rsidRPr="00EA5B34">
        <w:rPr>
          <w:rFonts w:ascii="Arial" w:eastAsia="Times New Roman" w:hAnsi="Arial" w:cs="Arial"/>
          <w:noProof/>
          <w:color w:val="000000"/>
          <w:lang w:val="en-US" w:eastAsia="es-ES"/>
        </w:rPr>
        <w:t>, Editorial Almuzara, Córdoba, 9-340, ISBN 978-84-92924-39-4</w:t>
      </w:r>
    </w:p>
    <w:p w14:paraId="1C79D20C" w14:textId="77777777" w:rsidR="00EA5B34" w:rsidRDefault="001E2222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 w:rsidRPr="00EA5B34">
        <w:rPr>
          <w:rFonts w:ascii="Arial" w:eastAsia="Times New Roman" w:hAnsi="Arial" w:cs="Arial"/>
          <w:noProof/>
          <w:color w:val="000000"/>
          <w:lang w:val="en-GB" w:eastAsia="es-ES"/>
        </w:rPr>
        <w:t>Thierry DESRUES</w:t>
      </w:r>
      <w:r w:rsidR="007379A4" w:rsidRPr="00EA5B34">
        <w:rPr>
          <w:rFonts w:ascii="Arial" w:eastAsia="Times New Roman" w:hAnsi="Arial" w:cs="Arial"/>
          <w:noProof/>
          <w:color w:val="000000"/>
          <w:lang w:val="en-GB" w:eastAsia="es-ES"/>
        </w:rPr>
        <w:t xml:space="preserve"> (2012)</w:t>
      </w:r>
      <w:r w:rsidRPr="00EA5B34">
        <w:rPr>
          <w:rFonts w:ascii="Arial" w:eastAsia="Times New Roman" w:hAnsi="Arial" w:cs="Arial"/>
          <w:noProof/>
          <w:color w:val="000000"/>
          <w:lang w:val="en-GB" w:eastAsia="es-ES"/>
        </w:rPr>
        <w:t xml:space="preserve">, </w:t>
      </w:r>
      <w:r w:rsidR="007379A4" w:rsidRPr="00EA5B34">
        <w:rPr>
          <w:rFonts w:ascii="Arial" w:eastAsia="Times New Roman" w:hAnsi="Arial" w:cs="Arial"/>
          <w:noProof/>
          <w:color w:val="000000"/>
          <w:lang w:val="en-GB" w:eastAsia="es-ES"/>
        </w:rPr>
        <w:t>“</w:t>
      </w:r>
      <w:r w:rsidRPr="00EA5B34">
        <w:rPr>
          <w:rFonts w:ascii="Arial" w:eastAsia="Times New Roman" w:hAnsi="Arial" w:cs="Arial"/>
          <w:noProof/>
          <w:color w:val="000000"/>
          <w:lang w:val="en-GB" w:eastAsia="es-ES"/>
        </w:rPr>
        <w:t>Moroccan Youth and the Forming of a New Generation: Social Change, Collective Action and Political Activism</w:t>
      </w:r>
      <w:r w:rsidR="007379A4" w:rsidRPr="00EA5B34">
        <w:rPr>
          <w:rFonts w:ascii="Arial" w:eastAsia="Times New Roman" w:hAnsi="Arial" w:cs="Arial"/>
          <w:noProof/>
          <w:color w:val="000000"/>
          <w:lang w:val="en-GB" w:eastAsia="es-ES"/>
        </w:rPr>
        <w:t>”,</w:t>
      </w:r>
      <w:r w:rsidRPr="00EA5B34">
        <w:rPr>
          <w:rFonts w:ascii="Arial" w:eastAsia="Times New Roman" w:hAnsi="Arial" w:cs="Arial"/>
          <w:noProof/>
          <w:color w:val="000000"/>
          <w:lang w:val="en-GB" w:eastAsia="es-ES"/>
        </w:rPr>
        <w:t xml:space="preserve"> </w:t>
      </w:r>
      <w:r w:rsidRPr="00EA5B34">
        <w:rPr>
          <w:rFonts w:ascii="Arial" w:eastAsia="Times New Roman" w:hAnsi="Arial" w:cs="Arial"/>
          <w:i/>
          <w:noProof/>
          <w:color w:val="000000"/>
          <w:lang w:val="en-GB" w:eastAsia="es-ES"/>
        </w:rPr>
        <w:t>Mediterranean Politics</w:t>
      </w:r>
      <w:r w:rsidRPr="00EA5B34">
        <w:rPr>
          <w:rFonts w:ascii="Arial" w:eastAsia="Times New Roman" w:hAnsi="Arial" w:cs="Arial"/>
          <w:noProof/>
          <w:color w:val="000000"/>
          <w:lang w:val="en-GB" w:eastAsia="es-ES"/>
        </w:rPr>
        <w:t>, 17/1, 2012,  23-40</w:t>
      </w:r>
    </w:p>
    <w:p w14:paraId="455EA5F7" w14:textId="77777777" w:rsidR="00EA5B34" w:rsidRDefault="00A71542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 w:rsidRPr="00EA5B34">
        <w:rPr>
          <w:rFonts w:ascii="Arial" w:eastAsia="Times New Roman" w:hAnsi="Arial" w:cs="Arial"/>
          <w:noProof/>
          <w:color w:val="000000"/>
          <w:lang w:val="en-US" w:eastAsia="es-ES"/>
        </w:rPr>
        <w:t>Thierry DESRUES y Juana MORENO NIETO (2009), “</w:t>
      </w:r>
      <w:r w:rsidRPr="00EA5B34">
        <w:rPr>
          <w:rFonts w:ascii="Arial" w:eastAsia="Times New Roman" w:hAnsi="Arial" w:cs="Arial"/>
          <w:noProof/>
          <w:color w:val="000000"/>
          <w:lang w:val="en-GB" w:eastAsia="es-ES"/>
        </w:rPr>
        <w:t xml:space="preserve">The development of gender equality for Moroccan women- illusion or reality?”, </w:t>
      </w:r>
      <w:r w:rsidRPr="00EA5B34">
        <w:rPr>
          <w:rFonts w:ascii="Arial" w:eastAsia="Times New Roman" w:hAnsi="Arial" w:cs="Arial"/>
          <w:i/>
          <w:noProof/>
          <w:color w:val="000000"/>
          <w:lang w:val="en-GB" w:eastAsia="es-ES"/>
        </w:rPr>
        <w:t>Journal of Gender Studies</w:t>
      </w:r>
      <w:r w:rsidRPr="00EA5B34">
        <w:rPr>
          <w:rFonts w:ascii="Arial" w:eastAsia="Times New Roman" w:hAnsi="Arial" w:cs="Arial"/>
          <w:noProof/>
          <w:color w:val="000000"/>
          <w:lang w:val="en-GB" w:eastAsia="es-ES"/>
        </w:rPr>
        <w:t>, 1</w:t>
      </w:r>
      <w:r w:rsidRPr="00EA5B34">
        <w:rPr>
          <w:rFonts w:ascii="Arial" w:eastAsia="Times New Roman" w:hAnsi="Arial" w:cs="Arial"/>
          <w:noProof/>
          <w:color w:val="000000"/>
          <w:lang w:val="en-US" w:eastAsia="es-ES"/>
        </w:rPr>
        <w:t>8/1, 25-34.</w:t>
      </w:r>
    </w:p>
    <w:p w14:paraId="278C92F1" w14:textId="77777777" w:rsidR="00EA5B34" w:rsidRPr="00EA5B34" w:rsidRDefault="00A71542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EA5B34">
        <w:rPr>
          <w:rFonts w:ascii="Arial" w:eastAsia="Times New Roman" w:hAnsi="Arial" w:cs="Arial"/>
          <w:noProof/>
          <w:color w:val="000000"/>
          <w:lang w:eastAsia="es-ES"/>
        </w:rPr>
        <w:lastRenderedPageBreak/>
        <w:t xml:space="preserve">Thierry DESRUES (2009), “El islamismo en el mundo árabe. Interpretaciones de algunas trayectorias políticas”, </w:t>
      </w:r>
      <w:r w:rsidRPr="00EA5B34">
        <w:rPr>
          <w:rFonts w:ascii="Arial" w:eastAsia="Times New Roman" w:hAnsi="Arial" w:cs="Arial"/>
          <w:i/>
          <w:noProof/>
          <w:color w:val="000000"/>
          <w:lang w:eastAsia="es-ES"/>
        </w:rPr>
        <w:t>Revista Internacional de Sociología</w:t>
      </w:r>
      <w:r w:rsidRPr="00EA5B34">
        <w:rPr>
          <w:rFonts w:ascii="Arial" w:eastAsia="Times New Roman" w:hAnsi="Arial" w:cs="Arial"/>
          <w:noProof/>
          <w:color w:val="000000"/>
          <w:lang w:eastAsia="es-ES"/>
        </w:rPr>
        <w:t>, 67/1, 9-28.</w:t>
      </w:r>
    </w:p>
    <w:p w14:paraId="63CECC74" w14:textId="5DEEA714" w:rsidR="00567823" w:rsidRPr="00EA5B34" w:rsidRDefault="00567823" w:rsidP="00EA5B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fr-FR" w:eastAsia="es-ES"/>
        </w:rPr>
      </w:pP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 xml:space="preserve">Thierry DESRUES y Miguel HERNANDO DE LARRAMENDI, « S’opposer au Maghreb », </w:t>
      </w:r>
      <w:r w:rsidRPr="00EA5B34">
        <w:rPr>
          <w:rFonts w:ascii="Arial" w:eastAsia="Times New Roman" w:hAnsi="Arial" w:cs="Arial"/>
          <w:i/>
          <w:noProof/>
          <w:color w:val="000000"/>
          <w:lang w:val="fr-FR" w:eastAsia="es-ES"/>
        </w:rPr>
        <w:t>L’Année du Maghreb</w:t>
      </w:r>
      <w:r w:rsidRPr="00EA5B34">
        <w:rPr>
          <w:rFonts w:ascii="Arial" w:eastAsia="Times New Roman" w:hAnsi="Arial" w:cs="Arial"/>
          <w:noProof/>
          <w:color w:val="000000"/>
          <w:lang w:val="fr-FR" w:eastAsia="es-ES"/>
        </w:rPr>
        <w:t>, V/2009, pp. 7- 36, 2009</w:t>
      </w:r>
    </w:p>
    <w:p w14:paraId="6FB49A62" w14:textId="77777777" w:rsidR="00D51C2B" w:rsidRPr="00567823" w:rsidRDefault="00D51C2B" w:rsidP="00AA6E51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fr-FR" w:eastAsia="es-ES"/>
        </w:rPr>
      </w:pPr>
    </w:p>
    <w:p w14:paraId="173F94E5" w14:textId="2260719C" w:rsidR="00EA5B34" w:rsidRDefault="00EA5B34" w:rsidP="00EA5B3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s-ES"/>
        </w:rPr>
      </w:pPr>
      <w:r>
        <w:rPr>
          <w:rFonts w:ascii="Arial" w:eastAsia="Times New Roman" w:hAnsi="Arial" w:cs="Arial"/>
          <w:b/>
          <w:noProof/>
          <w:color w:val="000000"/>
          <w:lang w:eastAsia="es-ES"/>
        </w:rPr>
        <w:t>D. Actividad editorial y en comité científicos</w:t>
      </w:r>
    </w:p>
    <w:p w14:paraId="68F331C8" w14:textId="3C921447" w:rsidR="00EA5B34" w:rsidRDefault="00EA5B34" w:rsidP="00EA5B3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43C72703" w14:textId="77777777" w:rsidR="00EA5B34" w:rsidRDefault="00EA5B34" w:rsidP="00EA5B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es-ES"/>
        </w:rPr>
        <w:t>E</w:t>
      </w:r>
      <w:r w:rsidRPr="002A14E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secretario científico de la Revista Internacional de Sociología</w:t>
      </w:r>
      <w:r>
        <w:rPr>
          <w:rFonts w:ascii="Arial" w:hAnsi="Arial" w:cs="Arial"/>
        </w:rPr>
        <w:t xml:space="preserve"> desde 2017.</w:t>
      </w:r>
    </w:p>
    <w:p w14:paraId="292297BF" w14:textId="6B9D2FC1" w:rsidR="00EA5B34" w:rsidRPr="002A14E9" w:rsidRDefault="00EA5B34" w:rsidP="00EA5B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bookmarkStart w:id="0" w:name="_GoBack"/>
      <w:bookmarkEnd w:id="0"/>
      <w:r>
        <w:rPr>
          <w:rFonts w:ascii="Arial" w:hAnsi="Arial" w:cs="Arial"/>
        </w:rPr>
        <w:t xml:space="preserve">a sido </w:t>
      </w:r>
      <w:r w:rsidRPr="002A14E9">
        <w:rPr>
          <w:rFonts w:ascii="Arial" w:hAnsi="Arial" w:cs="Arial"/>
        </w:rPr>
        <w:t xml:space="preserve">presidente del </w:t>
      </w:r>
      <w:r>
        <w:rPr>
          <w:rFonts w:ascii="Arial" w:hAnsi="Arial" w:cs="Arial"/>
        </w:rPr>
        <w:t>Comité de Investigación</w:t>
      </w:r>
      <w:r w:rsidRPr="002A14E9">
        <w:rPr>
          <w:rFonts w:ascii="Arial" w:hAnsi="Arial" w:cs="Arial"/>
        </w:rPr>
        <w:t xml:space="preserve"> “Estudios Internacionales, de Áreas Culturales y Globalización” de la Federación Española de Sociología (2015</w:t>
      </w:r>
      <w:r>
        <w:rPr>
          <w:rFonts w:ascii="Arial" w:hAnsi="Arial" w:cs="Arial"/>
        </w:rPr>
        <w:t>-2020</w:t>
      </w:r>
      <w:r w:rsidRPr="002A14E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y m</w:t>
      </w:r>
      <w:r w:rsidRPr="000E60C5">
        <w:rPr>
          <w:rFonts w:ascii="Arial" w:hAnsi="Arial" w:cs="Arial"/>
        </w:rPr>
        <w:t xml:space="preserve">iembro de Comité Científico </w:t>
      </w:r>
      <w:r>
        <w:rPr>
          <w:rFonts w:ascii="Arial" w:hAnsi="Arial" w:cs="Arial"/>
        </w:rPr>
        <w:t xml:space="preserve">de los </w:t>
      </w:r>
      <w:r w:rsidRPr="000E60C5">
        <w:rPr>
          <w:rFonts w:ascii="Arial" w:hAnsi="Arial" w:cs="Arial"/>
        </w:rPr>
        <w:t>Congreso</w:t>
      </w:r>
      <w:r>
        <w:rPr>
          <w:rFonts w:ascii="Arial" w:hAnsi="Arial" w:cs="Arial"/>
        </w:rPr>
        <w:t>s</w:t>
      </w:r>
      <w:r w:rsidRPr="000E60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0E60C5">
        <w:rPr>
          <w:rFonts w:ascii="Arial" w:hAnsi="Arial" w:cs="Arial"/>
        </w:rPr>
        <w:t>Political Change and Territorial Conflicts in Middle East and Northern Africa (CAPOLCOT</w:t>
      </w:r>
      <w:r>
        <w:rPr>
          <w:rFonts w:ascii="Arial" w:hAnsi="Arial" w:cs="Arial"/>
        </w:rPr>
        <w:t>, Granada 2018) y</w:t>
      </w:r>
      <w:r w:rsidRPr="000E60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</w:t>
      </w:r>
      <w:r w:rsidRPr="000E60C5">
        <w:rPr>
          <w:rFonts w:ascii="Arial" w:hAnsi="Arial" w:cs="Arial"/>
        </w:rPr>
        <w:t>V World Congress for</w:t>
      </w:r>
      <w:r>
        <w:rPr>
          <w:rFonts w:ascii="Arial" w:hAnsi="Arial" w:cs="Arial"/>
        </w:rPr>
        <w:t xml:space="preserve"> Middle Eastern Studies (WOCMES, </w:t>
      </w:r>
      <w:r w:rsidRPr="000E60C5">
        <w:rPr>
          <w:rFonts w:ascii="Arial" w:hAnsi="Arial" w:cs="Arial"/>
        </w:rPr>
        <w:t>Sevilla</w:t>
      </w:r>
      <w:r>
        <w:rPr>
          <w:rFonts w:ascii="Arial" w:hAnsi="Arial" w:cs="Arial"/>
        </w:rPr>
        <w:t xml:space="preserve"> </w:t>
      </w:r>
      <w:r w:rsidRPr="000E60C5">
        <w:rPr>
          <w:rFonts w:ascii="Arial" w:hAnsi="Arial" w:cs="Arial"/>
        </w:rPr>
        <w:t>2018</w:t>
      </w:r>
      <w:r>
        <w:rPr>
          <w:rFonts w:ascii="Arial" w:hAnsi="Arial" w:cs="Arial"/>
        </w:rPr>
        <w:t>)</w:t>
      </w:r>
      <w:r w:rsidRPr="002A14E9">
        <w:rPr>
          <w:rFonts w:ascii="Arial" w:hAnsi="Arial" w:cs="Arial"/>
        </w:rPr>
        <w:t>.</w:t>
      </w:r>
    </w:p>
    <w:p w14:paraId="4B20B8CA" w14:textId="15B5C3CE" w:rsidR="00EA5B34" w:rsidRDefault="00EA5B34" w:rsidP="00EA5B3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79256DCE" w14:textId="77777777" w:rsidR="00EA5B34" w:rsidRDefault="00EA5B34" w:rsidP="00EA5B3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66584E44" w14:textId="3B6B1CE0" w:rsidR="001E2222" w:rsidRPr="00C13D17" w:rsidRDefault="00EA5B34" w:rsidP="00EA5B3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s-ES"/>
        </w:rPr>
      </w:pPr>
      <w:r>
        <w:rPr>
          <w:rFonts w:ascii="Arial" w:eastAsia="Times New Roman" w:hAnsi="Arial" w:cs="Arial"/>
          <w:b/>
          <w:noProof/>
          <w:color w:val="000000"/>
          <w:lang w:eastAsia="es-ES"/>
        </w:rPr>
        <w:t>E</w:t>
      </w:r>
      <w:r w:rsidR="000E60C5">
        <w:rPr>
          <w:rFonts w:ascii="Arial" w:eastAsia="Times New Roman" w:hAnsi="Arial" w:cs="Arial"/>
          <w:b/>
          <w:noProof/>
          <w:color w:val="000000"/>
          <w:lang w:eastAsia="es-ES"/>
        </w:rPr>
        <w:t>.</w:t>
      </w:r>
      <w:r w:rsidR="00D51C2B" w:rsidRPr="00C13D17">
        <w:rPr>
          <w:rFonts w:ascii="Arial" w:eastAsia="Times New Roman" w:hAnsi="Arial" w:cs="Arial"/>
          <w:b/>
          <w:noProof/>
          <w:color w:val="000000"/>
          <w:lang w:eastAsia="es-ES"/>
        </w:rPr>
        <w:t xml:space="preserve"> Evaluador</w:t>
      </w:r>
      <w:r w:rsidR="00C13D17">
        <w:rPr>
          <w:rFonts w:ascii="Arial" w:eastAsia="Times New Roman" w:hAnsi="Arial" w:cs="Arial"/>
          <w:b/>
          <w:noProof/>
          <w:color w:val="000000"/>
          <w:lang w:eastAsia="es-ES"/>
        </w:rPr>
        <w:t xml:space="preserve"> de artículos para revistas</w:t>
      </w:r>
      <w:r w:rsidR="001E2222" w:rsidRPr="00C13D17">
        <w:rPr>
          <w:rFonts w:ascii="Arial" w:eastAsia="Times New Roman" w:hAnsi="Arial" w:cs="Arial"/>
          <w:b/>
          <w:noProof/>
          <w:color w:val="000000"/>
          <w:lang w:eastAsia="es-ES"/>
        </w:rPr>
        <w:t xml:space="preserve"> </w:t>
      </w:r>
    </w:p>
    <w:p w14:paraId="0AD0C095" w14:textId="6F6ED975" w:rsidR="00390B42" w:rsidRPr="001E2222" w:rsidRDefault="001E2222" w:rsidP="00385EA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D25AAD">
        <w:rPr>
          <w:rFonts w:ascii="Arial" w:eastAsia="Times New Roman" w:hAnsi="Arial" w:cs="Arial"/>
          <w:noProof/>
          <w:color w:val="000000"/>
          <w:lang w:eastAsia="es-ES"/>
        </w:rPr>
        <w:t xml:space="preserve">American Journal of Sociology, </w:t>
      </w:r>
      <w:r w:rsidR="00011BBF">
        <w:rPr>
          <w:rFonts w:ascii="Arial" w:eastAsia="Times New Roman" w:hAnsi="Arial" w:cs="Arial"/>
          <w:noProof/>
          <w:color w:val="000000"/>
          <w:lang w:eastAsia="es-ES"/>
        </w:rPr>
        <w:t xml:space="preserve">Social Movements, </w:t>
      </w:r>
      <w:r w:rsidRPr="00D25AAD">
        <w:rPr>
          <w:rFonts w:ascii="Arial" w:eastAsia="Times New Roman" w:hAnsi="Arial" w:cs="Arial"/>
          <w:noProof/>
          <w:color w:val="000000"/>
          <w:lang w:eastAsia="es-ES"/>
        </w:rPr>
        <w:t xml:space="preserve">Culture, Health and Sexuality, Journal of North African Studies, Revue des Mondes Musulmans et Méditerranéens (REMMM), </w:t>
      </w:r>
      <w:r w:rsidR="000A05B6">
        <w:rPr>
          <w:rFonts w:ascii="Arial" w:eastAsia="Times New Roman" w:hAnsi="Arial" w:cs="Arial"/>
          <w:noProof/>
          <w:color w:val="000000"/>
          <w:lang w:eastAsia="es-ES"/>
        </w:rPr>
        <w:t xml:space="preserve">Social Movements, </w:t>
      </w:r>
      <w:r w:rsidRPr="00D25AAD">
        <w:rPr>
          <w:rFonts w:ascii="Arial" w:eastAsia="Times New Roman" w:hAnsi="Arial" w:cs="Arial"/>
          <w:noProof/>
          <w:color w:val="000000"/>
          <w:lang w:eastAsia="es-ES"/>
        </w:rPr>
        <w:t>L’Année du Maghreb, Revista Internacional de Sociología (RIS), Revista Española de Sociología (RES), Revista de Estudios e In</w:t>
      </w:r>
      <w:r>
        <w:rPr>
          <w:rFonts w:ascii="Arial" w:eastAsia="Times New Roman" w:hAnsi="Arial" w:cs="Arial"/>
          <w:noProof/>
          <w:color w:val="000000"/>
          <w:lang w:eastAsia="es-ES"/>
        </w:rPr>
        <w:t>vestigaciones Sociológicas (REIS),</w:t>
      </w:r>
      <w:r w:rsidRPr="00D25AAD">
        <w:rPr>
          <w:rFonts w:ascii="Arial" w:eastAsia="Times New Roman" w:hAnsi="Arial" w:cs="Arial"/>
          <w:noProof/>
          <w:color w:val="000000"/>
          <w:lang w:eastAsia="es-ES"/>
        </w:rPr>
        <w:t xml:space="preserve"> Revista CIDOB d’Afers Internacional, </w:t>
      </w:r>
      <w:r w:rsidR="00C13D17">
        <w:rPr>
          <w:rFonts w:ascii="Arial" w:eastAsia="Times New Roman" w:hAnsi="Arial" w:cs="Arial"/>
          <w:noProof/>
          <w:color w:val="000000"/>
          <w:lang w:eastAsia="es-ES"/>
        </w:rPr>
        <w:t>y</w:t>
      </w:r>
      <w:r w:rsidRPr="00D25AAD">
        <w:rPr>
          <w:rFonts w:ascii="Arial" w:eastAsia="Times New Roman" w:hAnsi="Arial" w:cs="Arial"/>
          <w:noProof/>
          <w:color w:val="000000"/>
          <w:lang w:eastAsia="es-ES"/>
        </w:rPr>
        <w:t xml:space="preserve"> Revista de Estudios Internacionales Mediterráneos (REIM)</w:t>
      </w:r>
      <w:r w:rsidR="000A05B6">
        <w:rPr>
          <w:rFonts w:ascii="Arial" w:eastAsia="Times New Roman" w:hAnsi="Arial" w:cs="Arial"/>
          <w:noProof/>
          <w:color w:val="000000"/>
          <w:lang w:eastAsia="es-ES"/>
        </w:rPr>
        <w:t>, etc</w:t>
      </w:r>
      <w:r w:rsidRPr="00D25AAD">
        <w:rPr>
          <w:rFonts w:ascii="Arial" w:eastAsia="Times New Roman" w:hAnsi="Arial" w:cs="Arial"/>
          <w:noProof/>
          <w:color w:val="000000"/>
          <w:lang w:eastAsia="es-ES"/>
        </w:rPr>
        <w:t>.</w:t>
      </w:r>
    </w:p>
    <w:sectPr w:rsidR="00390B42" w:rsidRPr="001E2222" w:rsidSect="00FA6706">
      <w:headerReference w:type="default" r:id="rId13"/>
      <w:footerReference w:type="default" r:id="rId14"/>
      <w:headerReference w:type="first" r:id="rId15"/>
      <w:pgSz w:w="11906" w:h="16838" w:code="9"/>
      <w:pgMar w:top="851" w:right="1418" w:bottom="851" w:left="1418" w:header="284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3DC82" w14:textId="77777777" w:rsidR="00213C92" w:rsidRDefault="00213C92" w:rsidP="00B45F1A">
      <w:pPr>
        <w:spacing w:after="0" w:line="240" w:lineRule="auto"/>
      </w:pPr>
      <w:r>
        <w:separator/>
      </w:r>
    </w:p>
  </w:endnote>
  <w:endnote w:type="continuationSeparator" w:id="0">
    <w:p w14:paraId="4F683F30" w14:textId="77777777" w:rsidR="00213C92" w:rsidRDefault="00213C9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89E8" w14:textId="3AEF4DE0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EA5B34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17C384FE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50465" w14:textId="77777777" w:rsidR="00213C92" w:rsidRDefault="00213C92" w:rsidP="00B45F1A">
      <w:pPr>
        <w:spacing w:after="0" w:line="240" w:lineRule="auto"/>
      </w:pPr>
      <w:r>
        <w:separator/>
      </w:r>
    </w:p>
  </w:footnote>
  <w:footnote w:type="continuationSeparator" w:id="0">
    <w:p w14:paraId="41EA5B60" w14:textId="77777777" w:rsidR="00213C92" w:rsidRDefault="00213C9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653E" w14:textId="603A127E" w:rsidR="00CA7B08" w:rsidRDefault="00CA7B08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3D5AB708" wp14:editId="2EE44B15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316972B1" wp14:editId="3561C1F9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1C">
      <w:tab/>
    </w:r>
  </w:p>
  <w:p w14:paraId="050FA244" w14:textId="77777777" w:rsidR="00CA7B08" w:rsidRDefault="00CA7B08" w:rsidP="00CA7B08">
    <w:pPr>
      <w:pStyle w:val="Encabezado"/>
    </w:pPr>
  </w:p>
  <w:p w14:paraId="43D0BAA8" w14:textId="77777777"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19AB" w14:textId="60E3F8DB" w:rsidR="005E1B04" w:rsidRDefault="00B41B1D" w:rsidP="005E1B04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25B46DA" wp14:editId="02B9C110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1C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1B655D2" wp14:editId="24CECD11">
          <wp:simplePos x="0" y="0"/>
          <wp:positionH relativeFrom="column">
            <wp:posOffset>-814705</wp:posOffset>
          </wp:positionH>
          <wp:positionV relativeFrom="paragraph">
            <wp:posOffset>-127000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F68BF" w14:textId="77777777" w:rsidR="005E1B04" w:rsidRDefault="005E1B04" w:rsidP="005E1B04">
    <w:pPr>
      <w:pStyle w:val="Encabezado"/>
    </w:pPr>
  </w:p>
  <w:p w14:paraId="36624700" w14:textId="77777777"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6126"/>
    <w:multiLevelType w:val="hybridMultilevel"/>
    <w:tmpl w:val="4C7A743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A066D"/>
    <w:multiLevelType w:val="hybridMultilevel"/>
    <w:tmpl w:val="BB7043FA"/>
    <w:lvl w:ilvl="0" w:tplc="0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0FF3"/>
    <w:multiLevelType w:val="hybridMultilevel"/>
    <w:tmpl w:val="D64497BE"/>
    <w:lvl w:ilvl="0" w:tplc="0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436867"/>
    <w:multiLevelType w:val="hybridMultilevel"/>
    <w:tmpl w:val="49F820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71013"/>
    <w:multiLevelType w:val="hybridMultilevel"/>
    <w:tmpl w:val="9CAE4B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20"/>
  </w:num>
  <w:num w:numId="8">
    <w:abstractNumId w:val="26"/>
  </w:num>
  <w:num w:numId="9">
    <w:abstractNumId w:val="22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24"/>
  </w:num>
  <w:num w:numId="17">
    <w:abstractNumId w:val="11"/>
  </w:num>
  <w:num w:numId="18">
    <w:abstractNumId w:val="8"/>
  </w:num>
  <w:num w:numId="19">
    <w:abstractNumId w:val="23"/>
  </w:num>
  <w:num w:numId="20">
    <w:abstractNumId w:val="12"/>
  </w:num>
  <w:num w:numId="21">
    <w:abstractNumId w:val="25"/>
  </w:num>
  <w:num w:numId="22">
    <w:abstractNumId w:val="21"/>
  </w:num>
  <w:num w:numId="23">
    <w:abstractNumId w:val="3"/>
  </w:num>
  <w:num w:numId="24">
    <w:abstractNumId w:val="18"/>
  </w:num>
  <w:num w:numId="25">
    <w:abstractNumId w:val="15"/>
  </w:num>
  <w:num w:numId="26">
    <w:abstractNumId w:val="14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1BBF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A05B6"/>
    <w:rsid w:val="000A70C7"/>
    <w:rsid w:val="000E4DF7"/>
    <w:rsid w:val="000E60C5"/>
    <w:rsid w:val="00111777"/>
    <w:rsid w:val="0011323D"/>
    <w:rsid w:val="0012356B"/>
    <w:rsid w:val="0012515A"/>
    <w:rsid w:val="001406E4"/>
    <w:rsid w:val="001467B2"/>
    <w:rsid w:val="00146D1C"/>
    <w:rsid w:val="001623DB"/>
    <w:rsid w:val="00180494"/>
    <w:rsid w:val="00181696"/>
    <w:rsid w:val="00181BA6"/>
    <w:rsid w:val="001851A4"/>
    <w:rsid w:val="001855EF"/>
    <w:rsid w:val="001A0310"/>
    <w:rsid w:val="001B56E2"/>
    <w:rsid w:val="001C52F9"/>
    <w:rsid w:val="001C7D7F"/>
    <w:rsid w:val="001D5F73"/>
    <w:rsid w:val="001D699A"/>
    <w:rsid w:val="001E2222"/>
    <w:rsid w:val="001F3DEC"/>
    <w:rsid w:val="002107CC"/>
    <w:rsid w:val="00212B47"/>
    <w:rsid w:val="00213C92"/>
    <w:rsid w:val="0021794C"/>
    <w:rsid w:val="00222357"/>
    <w:rsid w:val="00226DE2"/>
    <w:rsid w:val="00233A1D"/>
    <w:rsid w:val="0024160D"/>
    <w:rsid w:val="0025348E"/>
    <w:rsid w:val="00276A8D"/>
    <w:rsid w:val="00282D26"/>
    <w:rsid w:val="002A02D4"/>
    <w:rsid w:val="002A14E9"/>
    <w:rsid w:val="002B36B7"/>
    <w:rsid w:val="002C4122"/>
    <w:rsid w:val="002C597D"/>
    <w:rsid w:val="002D35B6"/>
    <w:rsid w:val="002F2BED"/>
    <w:rsid w:val="003041F0"/>
    <w:rsid w:val="00320A4F"/>
    <w:rsid w:val="0032450B"/>
    <w:rsid w:val="003275A9"/>
    <w:rsid w:val="00335B10"/>
    <w:rsid w:val="003562E8"/>
    <w:rsid w:val="0036070B"/>
    <w:rsid w:val="0036238B"/>
    <w:rsid w:val="00364522"/>
    <w:rsid w:val="00372FDB"/>
    <w:rsid w:val="00385EAD"/>
    <w:rsid w:val="00390B42"/>
    <w:rsid w:val="003A1BB3"/>
    <w:rsid w:val="003A3157"/>
    <w:rsid w:val="003B2B1E"/>
    <w:rsid w:val="003B3C4C"/>
    <w:rsid w:val="003B3DAC"/>
    <w:rsid w:val="003D495B"/>
    <w:rsid w:val="003F48C0"/>
    <w:rsid w:val="00404A46"/>
    <w:rsid w:val="00415C25"/>
    <w:rsid w:val="00432CC4"/>
    <w:rsid w:val="00435A14"/>
    <w:rsid w:val="004832E6"/>
    <w:rsid w:val="0048662C"/>
    <w:rsid w:val="004A3972"/>
    <w:rsid w:val="004A75FF"/>
    <w:rsid w:val="004B347B"/>
    <w:rsid w:val="004D1EC7"/>
    <w:rsid w:val="004D41EF"/>
    <w:rsid w:val="004D431D"/>
    <w:rsid w:val="004E261D"/>
    <w:rsid w:val="004E6A8A"/>
    <w:rsid w:val="004E6E5E"/>
    <w:rsid w:val="004F18E4"/>
    <w:rsid w:val="004F1BF5"/>
    <w:rsid w:val="00510BA0"/>
    <w:rsid w:val="00514AF2"/>
    <w:rsid w:val="005240D3"/>
    <w:rsid w:val="00530F32"/>
    <w:rsid w:val="005428A5"/>
    <w:rsid w:val="0054690E"/>
    <w:rsid w:val="0055481C"/>
    <w:rsid w:val="00555EBC"/>
    <w:rsid w:val="00567823"/>
    <w:rsid w:val="00567C51"/>
    <w:rsid w:val="00597199"/>
    <w:rsid w:val="005973EB"/>
    <w:rsid w:val="005A3C65"/>
    <w:rsid w:val="005A5AB9"/>
    <w:rsid w:val="005B78E5"/>
    <w:rsid w:val="005C38D7"/>
    <w:rsid w:val="005E1B04"/>
    <w:rsid w:val="00615AAF"/>
    <w:rsid w:val="00623D6D"/>
    <w:rsid w:val="00650E71"/>
    <w:rsid w:val="00653CD0"/>
    <w:rsid w:val="00672650"/>
    <w:rsid w:val="00674285"/>
    <w:rsid w:val="00696B6C"/>
    <w:rsid w:val="006A071E"/>
    <w:rsid w:val="006A71C2"/>
    <w:rsid w:val="006B2155"/>
    <w:rsid w:val="006B3C85"/>
    <w:rsid w:val="006F29C7"/>
    <w:rsid w:val="006F635F"/>
    <w:rsid w:val="006F7A31"/>
    <w:rsid w:val="00715CED"/>
    <w:rsid w:val="00723EE6"/>
    <w:rsid w:val="007379A4"/>
    <w:rsid w:val="007461CD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4B02"/>
    <w:rsid w:val="00807CFB"/>
    <w:rsid w:val="008133B3"/>
    <w:rsid w:val="00815E92"/>
    <w:rsid w:val="008172CF"/>
    <w:rsid w:val="00827A30"/>
    <w:rsid w:val="00831666"/>
    <w:rsid w:val="0085318E"/>
    <w:rsid w:val="008604D6"/>
    <w:rsid w:val="00891EB7"/>
    <w:rsid w:val="008A3357"/>
    <w:rsid w:val="008A3810"/>
    <w:rsid w:val="008A446F"/>
    <w:rsid w:val="008B1219"/>
    <w:rsid w:val="008D09E4"/>
    <w:rsid w:val="008D4B67"/>
    <w:rsid w:val="008E1DDC"/>
    <w:rsid w:val="0090213E"/>
    <w:rsid w:val="00934B86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1175B"/>
    <w:rsid w:val="00A22C8D"/>
    <w:rsid w:val="00A26FEB"/>
    <w:rsid w:val="00A31137"/>
    <w:rsid w:val="00A57D02"/>
    <w:rsid w:val="00A71542"/>
    <w:rsid w:val="00A80E96"/>
    <w:rsid w:val="00AA6E51"/>
    <w:rsid w:val="00AB604E"/>
    <w:rsid w:val="00AC16B6"/>
    <w:rsid w:val="00AE193F"/>
    <w:rsid w:val="00AE506A"/>
    <w:rsid w:val="00AE77B1"/>
    <w:rsid w:val="00B008BA"/>
    <w:rsid w:val="00B224FA"/>
    <w:rsid w:val="00B333B2"/>
    <w:rsid w:val="00B41B1D"/>
    <w:rsid w:val="00B45F1A"/>
    <w:rsid w:val="00B534F6"/>
    <w:rsid w:val="00B61F9B"/>
    <w:rsid w:val="00B65F0C"/>
    <w:rsid w:val="00B67504"/>
    <w:rsid w:val="00B71F5D"/>
    <w:rsid w:val="00B83E22"/>
    <w:rsid w:val="00B8658E"/>
    <w:rsid w:val="00B90924"/>
    <w:rsid w:val="00BA2EAA"/>
    <w:rsid w:val="00C13D17"/>
    <w:rsid w:val="00C144DF"/>
    <w:rsid w:val="00C36A2A"/>
    <w:rsid w:val="00C50D43"/>
    <w:rsid w:val="00C53724"/>
    <w:rsid w:val="00C60009"/>
    <w:rsid w:val="00C61B6D"/>
    <w:rsid w:val="00C82086"/>
    <w:rsid w:val="00C93E47"/>
    <w:rsid w:val="00CA7B08"/>
    <w:rsid w:val="00CB4A2C"/>
    <w:rsid w:val="00CD174B"/>
    <w:rsid w:val="00CD23DD"/>
    <w:rsid w:val="00CE0EB5"/>
    <w:rsid w:val="00CE553A"/>
    <w:rsid w:val="00CF4457"/>
    <w:rsid w:val="00CF705F"/>
    <w:rsid w:val="00D10D38"/>
    <w:rsid w:val="00D14089"/>
    <w:rsid w:val="00D1716B"/>
    <w:rsid w:val="00D22D2F"/>
    <w:rsid w:val="00D462E9"/>
    <w:rsid w:val="00D5003B"/>
    <w:rsid w:val="00D51C2B"/>
    <w:rsid w:val="00D5604A"/>
    <w:rsid w:val="00D651BD"/>
    <w:rsid w:val="00D723A6"/>
    <w:rsid w:val="00D77274"/>
    <w:rsid w:val="00D95D25"/>
    <w:rsid w:val="00DB1C8A"/>
    <w:rsid w:val="00DC61F6"/>
    <w:rsid w:val="00DD46D7"/>
    <w:rsid w:val="00DE3716"/>
    <w:rsid w:val="00DE6C22"/>
    <w:rsid w:val="00E223B1"/>
    <w:rsid w:val="00E45179"/>
    <w:rsid w:val="00E4704C"/>
    <w:rsid w:val="00E60E4E"/>
    <w:rsid w:val="00E81315"/>
    <w:rsid w:val="00E83C0A"/>
    <w:rsid w:val="00EA5B34"/>
    <w:rsid w:val="00EC14DA"/>
    <w:rsid w:val="00EC1C1B"/>
    <w:rsid w:val="00EC29F9"/>
    <w:rsid w:val="00ED0DD3"/>
    <w:rsid w:val="00ED7BEA"/>
    <w:rsid w:val="00F03A88"/>
    <w:rsid w:val="00F10AC8"/>
    <w:rsid w:val="00F51D9E"/>
    <w:rsid w:val="00F550E8"/>
    <w:rsid w:val="00F63D6E"/>
    <w:rsid w:val="00F63EFF"/>
    <w:rsid w:val="00F7384C"/>
    <w:rsid w:val="00F73F8B"/>
    <w:rsid w:val="00F872BE"/>
    <w:rsid w:val="00F872ED"/>
    <w:rsid w:val="00F87E06"/>
    <w:rsid w:val="00F976EB"/>
    <w:rsid w:val="00FA6706"/>
    <w:rsid w:val="00FC403C"/>
    <w:rsid w:val="00FF0E28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3EEFB"/>
  <w15:docId w15:val="{C803C79D-B419-8C4E-B242-12A5D1B5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1175B"/>
    <w:pPr>
      <w:spacing w:after="0" w:line="240" w:lineRule="auto"/>
    </w:pPr>
    <w:rPr>
      <w:rFonts w:ascii="Arial" w:hAnsi="Arial" w:cs="Arial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2B36B7"/>
    <w:pPr>
      <w:spacing w:after="0" w:line="240" w:lineRule="auto"/>
    </w:pPr>
    <w:rPr>
      <w:rFonts w:ascii="Arial" w:hAnsi="Arial" w:cs="Arial"/>
      <w:sz w:val="17"/>
      <w:szCs w:val="17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2B36B7"/>
  </w:style>
  <w:style w:type="character" w:styleId="Hipervnculo">
    <w:name w:val="Hyperlink"/>
    <w:basedOn w:val="Fuentedeprrafopredeter"/>
    <w:uiPriority w:val="99"/>
    <w:unhideWhenUsed/>
    <w:rsid w:val="006B3C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/rid/E-3816-20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med.org/observatori/arees-danalisi/arxius-adjunts/anuari/iemed-2013/Desrues%20Morocco%20Islamist%20Government%20E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5366/reim2015.19.0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ooks.openedition.org/cjb/129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esrues@iesa.csic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0713-7AC3-4099-A66A-73651053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Thierry</cp:lastModifiedBy>
  <cp:revision>2</cp:revision>
  <cp:lastPrinted>2017-06-29T08:52:00Z</cp:lastPrinted>
  <dcterms:created xsi:type="dcterms:W3CDTF">2020-10-09T09:57:00Z</dcterms:created>
  <dcterms:modified xsi:type="dcterms:W3CDTF">2020-10-09T09:57:00Z</dcterms:modified>
</cp:coreProperties>
</file>